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4" w:rsidRPr="004333DD" w:rsidRDefault="009E3D84" w:rsidP="009E3D84">
      <w:pPr>
        <w:rPr>
          <w:b/>
          <w:color w:val="000000"/>
          <w:szCs w:val="20"/>
        </w:rPr>
      </w:pPr>
      <w:r w:rsidRPr="004333DD">
        <w:rPr>
          <w:b/>
          <w:color w:val="000000"/>
          <w:szCs w:val="20"/>
        </w:rPr>
        <w:t xml:space="preserve">Statische USV-Anlage </w:t>
      </w:r>
      <w:proofErr w:type="spellStart"/>
      <w:r w:rsidR="00664EB8">
        <w:rPr>
          <w:b/>
          <w:color w:val="000000"/>
          <w:szCs w:val="20"/>
        </w:rPr>
        <w:t>ProTECTO</w:t>
      </w:r>
      <w:proofErr w:type="spellEnd"/>
      <w:r w:rsidR="00664EB8">
        <w:rPr>
          <w:b/>
          <w:color w:val="000000"/>
          <w:szCs w:val="20"/>
        </w:rPr>
        <w:t xml:space="preserve"> D</w:t>
      </w:r>
      <w:r w:rsidRPr="004333DD">
        <w:rPr>
          <w:b/>
          <w:color w:val="000000"/>
          <w:szCs w:val="20"/>
        </w:rPr>
        <w:t xml:space="preserve"> </w:t>
      </w:r>
      <w:r w:rsidR="00664EB8">
        <w:rPr>
          <w:b/>
          <w:color w:val="000000"/>
          <w:szCs w:val="20"/>
        </w:rPr>
        <w:t xml:space="preserve">6,5 </w:t>
      </w:r>
      <w:proofErr w:type="spellStart"/>
      <w:r w:rsidR="00664EB8">
        <w:rPr>
          <w:b/>
          <w:color w:val="000000"/>
          <w:szCs w:val="20"/>
        </w:rPr>
        <w:t>kVA</w:t>
      </w:r>
      <w:proofErr w:type="spellEnd"/>
      <w:r w:rsidR="00664EB8">
        <w:rPr>
          <w:b/>
          <w:color w:val="000000"/>
          <w:szCs w:val="20"/>
        </w:rPr>
        <w:t xml:space="preserve"> TM/ 5,85 kW </w:t>
      </w:r>
      <w:r w:rsidRPr="004333DD">
        <w:rPr>
          <w:b/>
          <w:color w:val="000000"/>
          <w:szCs w:val="20"/>
        </w:rPr>
        <w:t xml:space="preserve">- </w:t>
      </w:r>
      <w:r w:rsidR="00664EB8">
        <w:rPr>
          <w:b/>
          <w:color w:val="000000"/>
          <w:szCs w:val="20"/>
        </w:rPr>
        <w:t xml:space="preserve">5 </w:t>
      </w:r>
      <w:r w:rsidRPr="004333DD">
        <w:rPr>
          <w:b/>
          <w:color w:val="000000"/>
          <w:szCs w:val="20"/>
        </w:rPr>
        <w:t xml:space="preserve">min. </w:t>
      </w:r>
      <w:r w:rsidR="0018640B" w:rsidRPr="004333DD">
        <w:rPr>
          <w:b/>
          <w:color w:val="000000"/>
          <w:szCs w:val="20"/>
        </w:rPr>
        <w:t>3</w:t>
      </w:r>
      <w:r w:rsidRPr="004333DD">
        <w:rPr>
          <w:b/>
          <w:color w:val="000000"/>
          <w:szCs w:val="20"/>
        </w:rPr>
        <w:t>/</w:t>
      </w:r>
      <w:r w:rsidR="006111B3" w:rsidRPr="004333DD">
        <w:rPr>
          <w:b/>
          <w:color w:val="000000"/>
          <w:szCs w:val="20"/>
        </w:rPr>
        <w:t>1</w:t>
      </w:r>
      <w:r w:rsidRPr="004333DD">
        <w:rPr>
          <w:b/>
          <w:color w:val="000000"/>
          <w:szCs w:val="20"/>
        </w:rPr>
        <w:t>ph.</w:t>
      </w:r>
    </w:p>
    <w:p w:rsidR="00D658E7" w:rsidRPr="004333DD" w:rsidRDefault="00D658E7">
      <w:pPr>
        <w:rPr>
          <w:color w:val="000000"/>
          <w:szCs w:val="20"/>
        </w:rPr>
      </w:pPr>
    </w:p>
    <w:p w:rsidR="00D658E7" w:rsidRPr="004333DD" w:rsidRDefault="00D658E7">
      <w:pPr>
        <w:rPr>
          <w:color w:val="000000"/>
          <w:szCs w:val="20"/>
        </w:rPr>
      </w:pPr>
    </w:p>
    <w:p w:rsidR="00B77955" w:rsidRPr="004333DD" w:rsidRDefault="00B77955">
      <w:pPr>
        <w:rPr>
          <w:color w:val="000000"/>
          <w:szCs w:val="20"/>
        </w:rPr>
      </w:pPr>
      <w:r w:rsidRPr="004333DD">
        <w:rPr>
          <w:color w:val="000000"/>
          <w:szCs w:val="20"/>
        </w:rPr>
        <w:t>Störungen, insbesondere Spannungs- und Amplitudenschwankungen des öffentlichen Stromversorgungsnetz</w:t>
      </w:r>
      <w:r w:rsidR="00FB4856" w:rsidRPr="004333DD">
        <w:rPr>
          <w:color w:val="000000"/>
          <w:szCs w:val="20"/>
        </w:rPr>
        <w:t>es</w:t>
      </w:r>
      <w:r w:rsidRPr="004333DD">
        <w:rPr>
          <w:color w:val="000000"/>
          <w:szCs w:val="20"/>
        </w:rPr>
        <w:t xml:space="preserve"> sollen, durch Einsatz einer statischen unterbrechungsfreie</w:t>
      </w:r>
      <w:r w:rsidR="00FB4856" w:rsidRPr="004333DD">
        <w:rPr>
          <w:color w:val="000000"/>
          <w:szCs w:val="20"/>
        </w:rPr>
        <w:t>n</w:t>
      </w:r>
      <w:r w:rsidRPr="004333DD">
        <w:rPr>
          <w:color w:val="000000"/>
          <w:szCs w:val="20"/>
        </w:rPr>
        <w:t xml:space="preserve"> Stromversorgungsanlage (USV)</w:t>
      </w:r>
      <w:r w:rsidR="00112D37" w:rsidRPr="004333DD">
        <w:rPr>
          <w:color w:val="000000"/>
          <w:szCs w:val="20"/>
        </w:rPr>
        <w:t>,</w:t>
      </w:r>
      <w:r w:rsidRPr="004333DD">
        <w:rPr>
          <w:color w:val="000000"/>
          <w:szCs w:val="20"/>
        </w:rPr>
        <w:t xml:space="preserve"> von spannungsempfindlichen Verbrauchern ferngehalten werden.</w:t>
      </w:r>
    </w:p>
    <w:p w:rsidR="00517ABB" w:rsidRPr="004333DD" w:rsidRDefault="00517ABB">
      <w:pPr>
        <w:rPr>
          <w:color w:val="000000"/>
          <w:szCs w:val="20"/>
        </w:rPr>
      </w:pPr>
      <w:r w:rsidRPr="004333DD">
        <w:rPr>
          <w:color w:val="000000"/>
          <w:szCs w:val="20"/>
        </w:rPr>
        <w:t>Nur eine USV- Anlage die im Dauerbetrieb eingesetzt werden kann</w:t>
      </w:r>
      <w:r w:rsidR="00863301" w:rsidRPr="004333DD">
        <w:rPr>
          <w:color w:val="000000"/>
          <w:szCs w:val="20"/>
        </w:rPr>
        <w:t>,</w:t>
      </w:r>
      <w:r w:rsidRPr="004333DD">
        <w:rPr>
          <w:color w:val="000000"/>
          <w:szCs w:val="20"/>
        </w:rPr>
        <w:t xml:space="preserve"> bietet die größtmögliche Versorgungssicherheit.</w:t>
      </w:r>
    </w:p>
    <w:p w:rsidR="00517ABB" w:rsidRPr="004333DD" w:rsidRDefault="00517ABB">
      <w:pPr>
        <w:rPr>
          <w:color w:val="000000"/>
          <w:szCs w:val="20"/>
        </w:rPr>
      </w:pPr>
    </w:p>
    <w:p w:rsidR="00517ABB" w:rsidRPr="004333DD" w:rsidRDefault="0092595E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Allgemein</w:t>
      </w:r>
    </w:p>
    <w:p w:rsidR="0092595E" w:rsidRPr="004333DD" w:rsidRDefault="0092595E">
      <w:pPr>
        <w:rPr>
          <w:color w:val="000000"/>
          <w:szCs w:val="20"/>
        </w:rPr>
      </w:pPr>
    </w:p>
    <w:p w:rsidR="005959B9" w:rsidRPr="004333DD" w:rsidRDefault="0092595E">
      <w:pPr>
        <w:rPr>
          <w:color w:val="000000"/>
          <w:szCs w:val="20"/>
        </w:rPr>
      </w:pPr>
      <w:r w:rsidRPr="004333DD">
        <w:rPr>
          <w:color w:val="000000"/>
          <w:szCs w:val="20"/>
        </w:rPr>
        <w:t>Bei vorhandener Netzspannung werden die Verbraucher</w:t>
      </w:r>
      <w:r w:rsidR="005959B9" w:rsidRPr="004333DD">
        <w:rPr>
          <w:color w:val="000000"/>
          <w:szCs w:val="20"/>
        </w:rPr>
        <w:t xml:space="preserve"> über eine echte Doppelwandler</w:t>
      </w:r>
      <w:r w:rsidR="005A6D85" w:rsidRPr="004333DD">
        <w:rPr>
          <w:color w:val="000000"/>
          <w:szCs w:val="20"/>
        </w:rPr>
        <w:t>-</w:t>
      </w:r>
      <w:r w:rsidR="005959B9" w:rsidRPr="004333DD">
        <w:rPr>
          <w:color w:val="000000"/>
          <w:szCs w:val="20"/>
        </w:rPr>
        <w:t>technologie mit Spannung versorgt. Die USV- Anlage stabilisiert die Ausgangsspannung, die somit frei von den netzüblichen Störimpulsen wie Spannungsverzerrungen, Spannungsschwankungen oder Frequenzschwankungen ist. Gleichzeitig werden über den Gleichrichter die Akkumulatoren geladen</w:t>
      </w:r>
      <w:r w:rsidR="00112D37" w:rsidRPr="004333DD">
        <w:rPr>
          <w:color w:val="000000"/>
          <w:szCs w:val="20"/>
        </w:rPr>
        <w:t>,</w:t>
      </w:r>
      <w:r w:rsidR="005959B9" w:rsidRPr="004333DD">
        <w:rPr>
          <w:color w:val="000000"/>
          <w:szCs w:val="20"/>
        </w:rPr>
        <w:t xml:space="preserve"> um bei Netzausfall die volle Batteriekapazität zur Verfügung zu haben.</w:t>
      </w:r>
    </w:p>
    <w:p w:rsidR="00E77634" w:rsidRPr="004333DD" w:rsidRDefault="00E77634">
      <w:pPr>
        <w:rPr>
          <w:color w:val="000000"/>
          <w:szCs w:val="20"/>
        </w:rPr>
      </w:pPr>
    </w:p>
    <w:p w:rsidR="00E77634" w:rsidRPr="004333DD" w:rsidRDefault="00E77634">
      <w:pPr>
        <w:rPr>
          <w:color w:val="000000"/>
          <w:szCs w:val="20"/>
        </w:rPr>
      </w:pPr>
      <w:r w:rsidRPr="004333DD">
        <w:rPr>
          <w:color w:val="000000"/>
          <w:szCs w:val="20"/>
        </w:rPr>
        <w:t>Sobald das Netz ausfällt oder die Spannungsqualität des öffentlichen Netzes außerhalb der eingestellten Toleranz fällt, wir</w:t>
      </w:r>
      <w:r w:rsidR="00112D37" w:rsidRPr="004333DD">
        <w:rPr>
          <w:color w:val="000000"/>
          <w:szCs w:val="20"/>
        </w:rPr>
        <w:t>d</w:t>
      </w:r>
      <w:r w:rsidRPr="004333DD">
        <w:rPr>
          <w:color w:val="000000"/>
          <w:szCs w:val="20"/>
        </w:rPr>
        <w:t xml:space="preserve"> der Verbraucher unterbrechungsfrei über den Wechselrichter der USV- Anlage bis zu der vorgegebenen Überbrückungszeit aus den Akkumulatoren versorgt. Bei Ne</w:t>
      </w:r>
      <w:r w:rsidR="00112D37" w:rsidRPr="004333DD">
        <w:rPr>
          <w:color w:val="000000"/>
          <w:szCs w:val="20"/>
        </w:rPr>
        <w:t>tzwiederkehr oder bei Vorhanden</w:t>
      </w:r>
      <w:r w:rsidRPr="004333DD">
        <w:rPr>
          <w:color w:val="000000"/>
          <w:szCs w:val="20"/>
        </w:rPr>
        <w:t xml:space="preserve">sein einer Netzersatzanlage die </w:t>
      </w:r>
      <w:r w:rsidR="00112D37" w:rsidRPr="004333DD">
        <w:rPr>
          <w:color w:val="000000"/>
          <w:szCs w:val="20"/>
        </w:rPr>
        <w:t xml:space="preserve">die </w:t>
      </w:r>
      <w:r w:rsidRPr="004333DD">
        <w:rPr>
          <w:color w:val="000000"/>
          <w:szCs w:val="20"/>
        </w:rPr>
        <w:t>Energieversorgung des Gleichrichters übernimmt, erfolgt das vorzeitige zurückschalten</w:t>
      </w:r>
      <w:r w:rsidR="00863301" w:rsidRPr="004333DD">
        <w:rPr>
          <w:color w:val="000000"/>
          <w:szCs w:val="20"/>
        </w:rPr>
        <w:t>,</w:t>
      </w:r>
      <w:r w:rsidRPr="004333DD">
        <w:rPr>
          <w:color w:val="000000"/>
          <w:szCs w:val="20"/>
        </w:rPr>
        <w:t xml:space="preserve"> automatisch und unterbrechungsfrei. </w:t>
      </w:r>
    </w:p>
    <w:p w:rsidR="00514E58" w:rsidRPr="004333DD" w:rsidRDefault="00514E58">
      <w:pPr>
        <w:rPr>
          <w:color w:val="000000"/>
          <w:szCs w:val="20"/>
        </w:rPr>
      </w:pPr>
    </w:p>
    <w:p w:rsidR="00514E58" w:rsidRPr="004333DD" w:rsidRDefault="005B51B3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Allgemeine S</w:t>
      </w:r>
      <w:r w:rsidR="00514E58" w:rsidRPr="004333DD">
        <w:rPr>
          <w:color w:val="000000"/>
          <w:szCs w:val="20"/>
          <w:u w:val="single"/>
        </w:rPr>
        <w:t>ystembeschreibung</w:t>
      </w:r>
      <w:r w:rsidRPr="004333DD">
        <w:rPr>
          <w:color w:val="000000"/>
          <w:szCs w:val="20"/>
          <w:u w:val="single"/>
        </w:rPr>
        <w:t xml:space="preserve"> </w:t>
      </w:r>
    </w:p>
    <w:p w:rsidR="00112D37" w:rsidRPr="004333DD" w:rsidRDefault="00112D37">
      <w:pPr>
        <w:rPr>
          <w:color w:val="000000"/>
          <w:szCs w:val="20"/>
        </w:rPr>
      </w:pPr>
    </w:p>
    <w:p w:rsidR="00112D37" w:rsidRPr="004333DD" w:rsidRDefault="00112D37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Zum Einsatz soll eine USV Anlage mit </w:t>
      </w:r>
      <w:r w:rsidR="00664EB8">
        <w:rPr>
          <w:color w:val="000000"/>
          <w:szCs w:val="20"/>
        </w:rPr>
        <w:t xml:space="preserve">6,5 </w:t>
      </w:r>
      <w:proofErr w:type="spellStart"/>
      <w:r w:rsidR="00664EB8">
        <w:rPr>
          <w:color w:val="000000"/>
          <w:szCs w:val="20"/>
        </w:rPr>
        <w:t>kVA</w:t>
      </w:r>
      <w:proofErr w:type="spellEnd"/>
      <w:r w:rsidR="00664EB8">
        <w:rPr>
          <w:color w:val="000000"/>
          <w:szCs w:val="20"/>
        </w:rPr>
        <w:t xml:space="preserve"> / 5,85 kW </w:t>
      </w:r>
      <w:r w:rsidRPr="004333DD">
        <w:rPr>
          <w:color w:val="000000"/>
          <w:szCs w:val="20"/>
        </w:rPr>
        <w:t>Leistung kommen.</w:t>
      </w:r>
    </w:p>
    <w:p w:rsidR="00112D37" w:rsidRPr="004333DD" w:rsidRDefault="00112D37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Die Überbrückungszeit soll mindestens </w:t>
      </w:r>
      <w:r w:rsidR="00664EB8">
        <w:rPr>
          <w:color w:val="000000"/>
          <w:szCs w:val="20"/>
        </w:rPr>
        <w:t xml:space="preserve">5 </w:t>
      </w:r>
      <w:r w:rsidR="00CB16D6" w:rsidRPr="004333DD">
        <w:rPr>
          <w:color w:val="000000"/>
          <w:szCs w:val="20"/>
        </w:rPr>
        <w:t>Minuten bei Nennlast betragen.</w:t>
      </w:r>
    </w:p>
    <w:p w:rsidR="00CB16D6" w:rsidRPr="004333DD" w:rsidRDefault="00CB16D6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Die USV-Anlage soll aus einer leistungsmäßig aufeinander abgestimmten Kombination aus Gleichrichter (GR), Batterie, Wechselrichter (WR) und einem automatischen Bypass bestehen.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Die USV-Anlage besteht aus folgenden Hauptbaugruppen: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 xml:space="preserve">Gleichrichter (GR) 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Zur Ladung der Batterie und Versorgung des Wechselrichter (WR), ausgelegt für einen großen Eingangsspannungstoleranzbereich um die Batterie vor häufigem Zugriff und damit frühzeitiger Alterung zu schützen.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 xml:space="preserve">Batterie 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Als Energiespeicher zur Netzausfallüberbrückung. Die USV-Anlage überprüft in periodischen Abständen (alle 40 Std.) die Batterie auf ihre Funktion. 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Wechselrichter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Zur Versorgung der Verbraucher mit Wechselspannung in verlustarmer IGBT-Technik um die Betriebskosten auf ein Minimum zu reduzieren.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 xml:space="preserve">Elektronischer Bypass 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Zur unterbrechungsfreien Umschaltung der Verbraucher auf das öffentliche Netz.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 xml:space="preserve">Manueller Bypass 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Zur manuellen unterbrechungsfreien Umschaltung der Verbraucher auf das öffentliche Netz.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Display und Bedieneinheit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Das übersichtliche Display informiert über alle wichtigen Betriebszustände. Im alphanumerischen Display können folgende Messwerte abgefragt werden:</w:t>
      </w: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- Eingangsspannung, -strom, -frequenz</w:t>
      </w: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- Ausgangsspannung, -strom, -frequenz</w:t>
      </w: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- Batterierestzeit, -spannung, -Ladezustand in %</w:t>
      </w: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- Systemtemperatur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Zusätzliche Balkenanzeigen für Belastung und Batterieladezustand geben einen schnellen Überblick über die wichtigsten Daten.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Des Weiteren muss eine Umschaltung der Ausgangsfrequenz auf 50 </w:t>
      </w: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>oder 60Hz und eine Wahl der Ausgangsspannung 220V, 230V oder 240V über das Tableau möglich sein.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19 Zoll Einbau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Das Gerät muss als Standgerät </w:t>
      </w:r>
      <w:proofErr w:type="spellStart"/>
      <w:r w:rsidRPr="004333DD">
        <w:rPr>
          <w:color w:val="000000"/>
          <w:szCs w:val="20"/>
        </w:rPr>
        <w:t>so wie</w:t>
      </w:r>
      <w:proofErr w:type="spellEnd"/>
      <w:r w:rsidRPr="004333DD">
        <w:rPr>
          <w:color w:val="000000"/>
          <w:szCs w:val="20"/>
        </w:rPr>
        <w:t xml:space="preserve"> als 19“ Einschubgerät nutzbar sein. Durch einfaches anschrauben der mitgelieferten Haltewinkel ist das Gerät als Stand- und auch als 19“-Gerät einsetzbar. Das Display muss um 90 Grad gedreht werden können um ein einwandfreies Ablesen der USV-Daten und eine leichte Bedienung zu gewährleisten.</w:t>
      </w: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Autonomiezeit</w:t>
      </w:r>
    </w:p>
    <w:p w:rsidR="006D1CE6" w:rsidRPr="004333DD" w:rsidRDefault="006D1CE6" w:rsidP="006111B3">
      <w:pPr>
        <w:rPr>
          <w:color w:val="000000"/>
          <w:szCs w:val="20"/>
          <w:u w:val="single"/>
        </w:rPr>
      </w:pPr>
    </w:p>
    <w:p w:rsidR="006111B3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Die Autonomiezeit der USV muss durch den Anschluss externer Batteriemodule auch nachträglich erweiterbar sein. Diese Batteriemodule </w:t>
      </w:r>
      <w:r w:rsidR="006D1CE6" w:rsidRPr="004333DD">
        <w:rPr>
          <w:color w:val="000000"/>
          <w:szCs w:val="20"/>
        </w:rPr>
        <w:t xml:space="preserve">verfügen </w:t>
      </w:r>
      <w:r w:rsidRPr="004333DD">
        <w:rPr>
          <w:color w:val="000000"/>
          <w:szCs w:val="20"/>
        </w:rPr>
        <w:t xml:space="preserve">bei Bedarf über ein zusätzliches Ladegerät um die </w:t>
      </w:r>
      <w:proofErr w:type="spellStart"/>
      <w:r w:rsidRPr="004333DD">
        <w:rPr>
          <w:color w:val="000000"/>
          <w:szCs w:val="20"/>
        </w:rPr>
        <w:t>Aufladezeit</w:t>
      </w:r>
      <w:proofErr w:type="spellEnd"/>
      <w:r w:rsidRPr="004333DD">
        <w:rPr>
          <w:color w:val="000000"/>
          <w:szCs w:val="20"/>
        </w:rPr>
        <w:t xml:space="preserve"> so gering wie möglich zu halten. Eine Erweiterung der Überbrückungszeiten von mehreren Stunden muss somit ermöglicht werden.</w:t>
      </w:r>
    </w:p>
    <w:p w:rsidR="006111B3" w:rsidRPr="004333DD" w:rsidRDefault="006111B3" w:rsidP="006111B3">
      <w:pPr>
        <w:rPr>
          <w:color w:val="000000"/>
          <w:szCs w:val="20"/>
        </w:rPr>
      </w:pPr>
    </w:p>
    <w:p w:rsidR="006111B3" w:rsidRPr="004333DD" w:rsidRDefault="006111B3" w:rsidP="006111B3">
      <w:pPr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 xml:space="preserve">Hold </w:t>
      </w:r>
      <w:proofErr w:type="spellStart"/>
      <w:r w:rsidRPr="004333DD">
        <w:rPr>
          <w:color w:val="000000"/>
          <w:szCs w:val="20"/>
          <w:u w:val="single"/>
        </w:rPr>
        <w:t>Up</w:t>
      </w:r>
      <w:proofErr w:type="spellEnd"/>
      <w:r w:rsidRPr="004333DD">
        <w:rPr>
          <w:color w:val="000000"/>
          <w:szCs w:val="20"/>
          <w:u w:val="single"/>
        </w:rPr>
        <w:t xml:space="preserve"> Zeit</w:t>
      </w:r>
    </w:p>
    <w:p w:rsidR="001E3ED5" w:rsidRPr="004333DD" w:rsidRDefault="006111B3" w:rsidP="006111B3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Das USV-Gerät muss ohne Umschaltung auf die Batterie im Stande sein eine Zeit von bis zu </w:t>
      </w:r>
      <w:r w:rsidR="00EC2073">
        <w:rPr>
          <w:color w:val="000000"/>
          <w:szCs w:val="20"/>
        </w:rPr>
        <w:t>40</w:t>
      </w:r>
      <w:r w:rsidRPr="004333DD">
        <w:rPr>
          <w:color w:val="000000"/>
          <w:szCs w:val="20"/>
        </w:rPr>
        <w:t>ms ohne Verlust der Ausgangsspannung zu überbrücken.</w:t>
      </w:r>
    </w:p>
    <w:p w:rsidR="001E3ED5" w:rsidRPr="004333DD" w:rsidRDefault="001E3ED5">
      <w:pPr>
        <w:rPr>
          <w:color w:val="000000"/>
          <w:szCs w:val="20"/>
        </w:rPr>
      </w:pPr>
    </w:p>
    <w:p w:rsidR="0018640B" w:rsidRPr="004333DD" w:rsidRDefault="0018640B" w:rsidP="0018640B">
      <w:pPr>
        <w:rPr>
          <w:color w:val="000000"/>
          <w:u w:val="single"/>
        </w:rPr>
      </w:pPr>
      <w:r w:rsidRPr="004333DD">
        <w:rPr>
          <w:color w:val="000000"/>
          <w:u w:val="single"/>
        </w:rPr>
        <w:t>Energy Share</w:t>
      </w:r>
    </w:p>
    <w:p w:rsidR="0018640B" w:rsidRPr="004333DD" w:rsidRDefault="0018640B" w:rsidP="0018640B">
      <w:pPr>
        <w:rPr>
          <w:color w:val="000000"/>
        </w:rPr>
      </w:pPr>
      <w:r w:rsidRPr="004333DD">
        <w:rPr>
          <w:color w:val="000000"/>
        </w:rPr>
        <w:t>Die USV-Anlage muss zusätzlich über zwei IEC 320 C13 Steckdosen auf der Rückseite Verfügen. Diese „Energy-Share“ Steckdosen müssen separat abgesichert sein.</w:t>
      </w:r>
    </w:p>
    <w:p w:rsidR="006111B3" w:rsidRPr="004333DD" w:rsidRDefault="006111B3">
      <w:pPr>
        <w:rPr>
          <w:color w:val="000000"/>
          <w:szCs w:val="20"/>
        </w:rPr>
      </w:pPr>
    </w:p>
    <w:p w:rsidR="003C68F7" w:rsidRPr="004333DD" w:rsidRDefault="003C68F7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Qualität und Bezugsnormen</w:t>
      </w:r>
    </w:p>
    <w:p w:rsidR="003C68F7" w:rsidRPr="004333DD" w:rsidRDefault="003C68F7">
      <w:pPr>
        <w:rPr>
          <w:color w:val="000000"/>
          <w:szCs w:val="20"/>
        </w:rPr>
      </w:pPr>
    </w:p>
    <w:p w:rsidR="003C68F7" w:rsidRPr="004333DD" w:rsidRDefault="003C68F7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Das anbietende Unternehmen muss nach ISO 9001/2000 </w:t>
      </w:r>
      <w:r w:rsidR="00DA715B" w:rsidRPr="004333DD">
        <w:rPr>
          <w:color w:val="000000"/>
          <w:szCs w:val="20"/>
        </w:rPr>
        <w:t xml:space="preserve">und ISO 14000 </w:t>
      </w:r>
      <w:r w:rsidRPr="004333DD">
        <w:rPr>
          <w:color w:val="000000"/>
          <w:szCs w:val="20"/>
        </w:rPr>
        <w:t>zertifiziert sein.</w:t>
      </w:r>
    </w:p>
    <w:p w:rsidR="003C68F7" w:rsidRPr="004333DD" w:rsidRDefault="003C68F7">
      <w:pPr>
        <w:rPr>
          <w:color w:val="000000"/>
          <w:szCs w:val="20"/>
        </w:rPr>
      </w:pPr>
      <w:r w:rsidRPr="004333DD">
        <w:rPr>
          <w:color w:val="000000"/>
          <w:szCs w:val="20"/>
        </w:rPr>
        <w:t>Durch diese Zertifizierung ist es möglich alle Verfahren und Arbeitsmethoden die Entwicklung von der Produktion bis hin zum Verkauf detailliert nach zu vollziehen.</w:t>
      </w:r>
    </w:p>
    <w:p w:rsidR="00D95CA8" w:rsidRPr="004333DD" w:rsidRDefault="00D95CA8">
      <w:pPr>
        <w:rPr>
          <w:color w:val="000000"/>
          <w:szCs w:val="20"/>
        </w:rPr>
      </w:pPr>
    </w:p>
    <w:p w:rsidR="00D95CA8" w:rsidRPr="004333DD" w:rsidRDefault="00D95CA8">
      <w:pPr>
        <w:rPr>
          <w:color w:val="000000"/>
          <w:szCs w:val="20"/>
        </w:rPr>
      </w:pPr>
    </w:p>
    <w:p w:rsidR="0078590C" w:rsidRPr="00B27BE2" w:rsidRDefault="0078590C" w:rsidP="0078590C">
      <w:pPr>
        <w:outlineLvl w:val="0"/>
        <w:rPr>
          <w:color w:val="000000"/>
          <w:szCs w:val="20"/>
        </w:rPr>
      </w:pPr>
      <w:r>
        <w:rPr>
          <w:color w:val="000000"/>
          <w:szCs w:val="20"/>
        </w:rPr>
        <w:t>D</w:t>
      </w:r>
      <w:r w:rsidRPr="00B27BE2">
        <w:rPr>
          <w:color w:val="000000"/>
          <w:szCs w:val="20"/>
        </w:rPr>
        <w:t xml:space="preserve">ie USV -Anlage </w:t>
      </w:r>
      <w:r>
        <w:rPr>
          <w:color w:val="000000"/>
          <w:szCs w:val="20"/>
        </w:rPr>
        <w:t xml:space="preserve">hat </w:t>
      </w:r>
      <w:r w:rsidRPr="00B27BE2">
        <w:rPr>
          <w:color w:val="000000"/>
          <w:szCs w:val="20"/>
        </w:rPr>
        <w:t>folgernden Normen zu entsprechen.</w:t>
      </w:r>
    </w:p>
    <w:p w:rsidR="003C68F7" w:rsidRPr="004333DD" w:rsidRDefault="003C68F7">
      <w:pPr>
        <w:rPr>
          <w:color w:val="000000"/>
          <w:szCs w:val="20"/>
        </w:rPr>
      </w:pPr>
    </w:p>
    <w:p w:rsidR="003C68F7" w:rsidRPr="004333DD" w:rsidRDefault="003C68F7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USV- Richtlinien</w:t>
      </w:r>
    </w:p>
    <w:p w:rsidR="003C68F7" w:rsidRPr="004333DD" w:rsidRDefault="003C68F7">
      <w:pPr>
        <w:rPr>
          <w:color w:val="000000"/>
          <w:szCs w:val="20"/>
          <w:u w:val="single"/>
        </w:rPr>
      </w:pPr>
    </w:p>
    <w:p w:rsidR="003C68F7" w:rsidRPr="004333DD" w:rsidRDefault="003C68F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EN62040-1: Unterbrechungsfreie Stromversorgungssysteme (USV), allgemeine Anforderungen und Sicherheitsanforderungen</w:t>
      </w:r>
    </w:p>
    <w:p w:rsidR="003C68F7" w:rsidRPr="004333DD" w:rsidRDefault="003C68F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EN62040-1-1: Unterbrechungsfreie Stromversorgungssysteme (USV)</w:t>
      </w:r>
    </w:p>
    <w:p w:rsidR="003C68F7" w:rsidRPr="004333DD" w:rsidRDefault="003225BB">
      <w:pPr>
        <w:rPr>
          <w:color w:val="000000"/>
          <w:szCs w:val="20"/>
        </w:rPr>
      </w:pPr>
      <w:r w:rsidRPr="004333DD">
        <w:rPr>
          <w:color w:val="000000"/>
          <w:szCs w:val="20"/>
        </w:rPr>
        <w:lastRenderedPageBreak/>
        <w:t>allgemeine Anforderungen und Sicherheitsanforderungen an USV- Anlagen außerhalb abgeschlossener Betriebsräume</w:t>
      </w:r>
    </w:p>
    <w:p w:rsidR="003225BB" w:rsidRPr="004333DD" w:rsidRDefault="003225BB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62040-2: Anforderung an die elektromagnetische Verträglichkeit (EMV) in der Kategorie C2</w:t>
      </w:r>
    </w:p>
    <w:p w:rsidR="003225BB" w:rsidRPr="004333DD" w:rsidRDefault="003225BB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EN 62040-3: Methode zum Festlegen der Leistungs- und Prüfungsanforderung</w:t>
      </w:r>
    </w:p>
    <w:p w:rsidR="003225BB" w:rsidRPr="004333DD" w:rsidRDefault="003225BB">
      <w:pPr>
        <w:rPr>
          <w:color w:val="000000"/>
          <w:szCs w:val="20"/>
        </w:rPr>
      </w:pPr>
    </w:p>
    <w:p w:rsidR="003225BB" w:rsidRPr="004333DD" w:rsidRDefault="003225BB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Allgemeine Normen:</w:t>
      </w:r>
    </w:p>
    <w:p w:rsidR="003225BB" w:rsidRPr="004333DD" w:rsidRDefault="003225BB">
      <w:pPr>
        <w:rPr>
          <w:color w:val="000000"/>
          <w:szCs w:val="20"/>
          <w:u w:val="single"/>
        </w:rPr>
      </w:pPr>
    </w:p>
    <w:p w:rsidR="003225BB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60529: Schutzart durch Gehäuse (IP- Code)</w:t>
      </w:r>
    </w:p>
    <w:p w:rsidR="00B44197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IEC 60664: Isolationskoordination für elektrische Betriebsmittel in </w:t>
      </w:r>
      <w:r w:rsidR="006111B3" w:rsidRPr="004333DD">
        <w:rPr>
          <w:color w:val="000000"/>
          <w:szCs w:val="20"/>
        </w:rPr>
        <w:t>N</w:t>
      </w:r>
      <w:r w:rsidRPr="004333DD">
        <w:rPr>
          <w:color w:val="000000"/>
          <w:szCs w:val="20"/>
        </w:rPr>
        <w:t>iederspannungsanlagen</w:t>
      </w:r>
    </w:p>
    <w:p w:rsidR="00B44197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60755: Allgemeine Anforderungen an Fehlstrom- Schutzvorrichtungen</w:t>
      </w:r>
    </w:p>
    <w:p w:rsidR="00B44197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60950: Allgemeine Sicherheitsanforderungen für Geräte der Informations- Technologie</w:t>
      </w:r>
    </w:p>
    <w:p w:rsidR="00B44197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61000-2-2: Elektromagnetische Verträglichkeit (EMV)</w:t>
      </w:r>
    </w:p>
    <w:p w:rsidR="00B44197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IEC 61000-4-2: Störfestigkeit gegen die Entladung statischer </w:t>
      </w:r>
      <w:proofErr w:type="spellStart"/>
      <w:r w:rsidRPr="004333DD">
        <w:rPr>
          <w:color w:val="000000"/>
          <w:szCs w:val="20"/>
        </w:rPr>
        <w:t>Elektriztät</w:t>
      </w:r>
      <w:proofErr w:type="spellEnd"/>
    </w:p>
    <w:p w:rsidR="00B44197" w:rsidRPr="004333DD" w:rsidRDefault="00B44197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61000-4-3: Prüfung der Störfestigkeit gegen schnelle transienten elektrische Störgrößen/Burst</w:t>
      </w:r>
    </w:p>
    <w:p w:rsidR="00401DFC" w:rsidRPr="004333DD" w:rsidRDefault="00401DFC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61000-4-5: Prüfung der Störfestigkeit gegen Stoßspannungen</w:t>
      </w:r>
    </w:p>
    <w:p w:rsidR="00401DFC" w:rsidRPr="004333DD" w:rsidRDefault="00401DFC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61000-4-11: Prüfung der Störfestigkeit gegen Spannungseinbrüche, Kurzzeitunterbrechungen und Spannungsschwankungen</w:t>
      </w:r>
    </w:p>
    <w:p w:rsidR="00401DFC" w:rsidRPr="004333DD" w:rsidRDefault="00401DFC">
      <w:pPr>
        <w:rPr>
          <w:color w:val="000000"/>
          <w:szCs w:val="20"/>
        </w:rPr>
      </w:pPr>
      <w:r w:rsidRPr="004333DD">
        <w:rPr>
          <w:color w:val="000000"/>
          <w:szCs w:val="20"/>
        </w:rPr>
        <w:t>IEC 61000-3-12: Begrenzung der Aussendung von Oberschwingungsströmen in Niederspannungsversorgungsnetzen</w:t>
      </w:r>
    </w:p>
    <w:p w:rsidR="00401DFC" w:rsidRPr="004333DD" w:rsidRDefault="00401DFC">
      <w:pPr>
        <w:rPr>
          <w:color w:val="000000"/>
          <w:szCs w:val="20"/>
        </w:rPr>
      </w:pPr>
    </w:p>
    <w:p w:rsidR="00401DFC" w:rsidRPr="004333DD" w:rsidRDefault="00401DFC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Kommunikation:</w:t>
      </w:r>
    </w:p>
    <w:p w:rsidR="00401DFC" w:rsidRPr="004333DD" w:rsidRDefault="00401DFC">
      <w:pPr>
        <w:rPr>
          <w:color w:val="000000"/>
          <w:szCs w:val="20"/>
        </w:rPr>
      </w:pPr>
    </w:p>
    <w:p w:rsidR="00401DFC" w:rsidRPr="004333DD" w:rsidRDefault="00401DFC">
      <w:pPr>
        <w:rPr>
          <w:color w:val="000000"/>
          <w:szCs w:val="20"/>
        </w:rPr>
      </w:pPr>
      <w:r w:rsidRPr="004333DD">
        <w:rPr>
          <w:color w:val="000000"/>
          <w:szCs w:val="20"/>
        </w:rPr>
        <w:t>Standardmäßig muss die USV- Anlage mit unabhängigen Schnittstellen ausgerüstet sein.</w:t>
      </w:r>
    </w:p>
    <w:p w:rsidR="006D1CE6" w:rsidRPr="004333DD" w:rsidRDefault="006D1CE6">
      <w:pPr>
        <w:rPr>
          <w:color w:val="000000"/>
          <w:szCs w:val="20"/>
        </w:rPr>
      </w:pPr>
    </w:p>
    <w:p w:rsidR="003B0C18" w:rsidRPr="004333DD" w:rsidRDefault="003B0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Notwendige Software sowie deren Support müssen enthalten sein.</w:t>
      </w:r>
    </w:p>
    <w:p w:rsidR="003B0C18" w:rsidRPr="004333DD" w:rsidRDefault="003B0C18">
      <w:pPr>
        <w:rPr>
          <w:color w:val="000000"/>
          <w:szCs w:val="20"/>
        </w:rPr>
      </w:pPr>
    </w:p>
    <w:p w:rsidR="0055093E" w:rsidRPr="004333DD" w:rsidRDefault="003B0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Folgende Computerschnittstellen befinden sich auf der Rückseite der USV Anlage.</w:t>
      </w:r>
      <w:r w:rsidR="0055093E" w:rsidRPr="004333DD">
        <w:rPr>
          <w:color w:val="000000"/>
          <w:szCs w:val="20"/>
        </w:rPr>
        <w:t>:</w:t>
      </w:r>
    </w:p>
    <w:p w:rsidR="0055093E" w:rsidRPr="004333DD" w:rsidRDefault="006D1CE6" w:rsidP="006D1CE6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- </w:t>
      </w:r>
      <w:r w:rsidR="0055093E" w:rsidRPr="004333DD">
        <w:rPr>
          <w:color w:val="000000"/>
          <w:szCs w:val="20"/>
        </w:rPr>
        <w:t>Serielle Schnittstelle RS232</w:t>
      </w:r>
    </w:p>
    <w:p w:rsidR="0055093E" w:rsidRPr="004333DD" w:rsidRDefault="006D1CE6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- </w:t>
      </w:r>
      <w:r w:rsidR="0055093E" w:rsidRPr="004333DD">
        <w:rPr>
          <w:color w:val="000000"/>
          <w:szCs w:val="20"/>
        </w:rPr>
        <w:t>USB- Anschluss</w:t>
      </w:r>
    </w:p>
    <w:p w:rsidR="00B02A75" w:rsidRPr="004333DD" w:rsidRDefault="006D1CE6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- </w:t>
      </w:r>
      <w:r w:rsidR="0055093E" w:rsidRPr="004333DD">
        <w:rPr>
          <w:color w:val="000000"/>
          <w:szCs w:val="20"/>
        </w:rPr>
        <w:t>Erwe</w:t>
      </w:r>
      <w:r w:rsidR="00B02A75" w:rsidRPr="004333DD">
        <w:rPr>
          <w:color w:val="000000"/>
          <w:szCs w:val="20"/>
        </w:rPr>
        <w:t>iterungs- Steckplatz für zusätzliche Schnittstellen- Karten</w:t>
      </w:r>
    </w:p>
    <w:p w:rsidR="00B02A75" w:rsidRPr="004333DD" w:rsidRDefault="00B02A75">
      <w:pPr>
        <w:rPr>
          <w:color w:val="000000"/>
          <w:szCs w:val="20"/>
        </w:rPr>
      </w:pPr>
    </w:p>
    <w:p w:rsidR="00F478C1" w:rsidRPr="004333DD" w:rsidRDefault="00F478C1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Communication Slot</w:t>
      </w:r>
    </w:p>
    <w:p w:rsidR="00F478C1" w:rsidRPr="004333DD" w:rsidRDefault="00F478C1">
      <w:pPr>
        <w:rPr>
          <w:color w:val="000000"/>
          <w:szCs w:val="20"/>
        </w:rPr>
      </w:pPr>
    </w:p>
    <w:p w:rsidR="00F478C1" w:rsidRPr="004333DD" w:rsidRDefault="00F478C1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Um der USV die Möglichkeit zu geben, mit den wichtigsten Kommunikations- Standards Daten auszutauschen, ist die USV mit mindestens </w:t>
      </w:r>
      <w:r w:rsidR="006D1CE6" w:rsidRPr="004333DD">
        <w:rPr>
          <w:color w:val="000000"/>
          <w:szCs w:val="20"/>
        </w:rPr>
        <w:t>einem</w:t>
      </w:r>
      <w:r w:rsidRPr="004333DD">
        <w:rPr>
          <w:color w:val="000000"/>
          <w:szCs w:val="20"/>
        </w:rPr>
        <w:t xml:space="preserve"> Er</w:t>
      </w:r>
      <w:r w:rsidR="006D1CE6" w:rsidRPr="004333DD">
        <w:rPr>
          <w:color w:val="000000"/>
          <w:szCs w:val="20"/>
        </w:rPr>
        <w:t>weiterungs- Steckpla</w:t>
      </w:r>
      <w:r w:rsidRPr="004333DD">
        <w:rPr>
          <w:color w:val="000000"/>
          <w:szCs w:val="20"/>
        </w:rPr>
        <w:t>tz für zusätzliche Schnittstellenkarten ausgestattet.</w:t>
      </w:r>
    </w:p>
    <w:p w:rsidR="00F478C1" w:rsidRPr="004333DD" w:rsidRDefault="00F478C1">
      <w:pPr>
        <w:rPr>
          <w:color w:val="000000"/>
          <w:szCs w:val="20"/>
        </w:rPr>
      </w:pPr>
    </w:p>
    <w:p w:rsidR="00F478C1" w:rsidRPr="004333DD" w:rsidRDefault="00F478C1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Mögliche Kommunikationskarten:</w:t>
      </w:r>
    </w:p>
    <w:p w:rsidR="00F478C1" w:rsidRPr="004333DD" w:rsidRDefault="00F478C1">
      <w:pPr>
        <w:rPr>
          <w:color w:val="000000"/>
          <w:szCs w:val="20"/>
        </w:rPr>
      </w:pPr>
    </w:p>
    <w:p w:rsidR="00F478C1" w:rsidRPr="004333DD" w:rsidRDefault="00F478C1" w:rsidP="00F478C1">
      <w:pPr>
        <w:numPr>
          <w:ilvl w:val="0"/>
          <w:numId w:val="1"/>
        </w:numPr>
        <w:rPr>
          <w:color w:val="000000"/>
          <w:szCs w:val="20"/>
        </w:rPr>
      </w:pPr>
      <w:r w:rsidRPr="004333DD">
        <w:rPr>
          <w:color w:val="000000"/>
          <w:szCs w:val="20"/>
        </w:rPr>
        <w:t>RS232, RS485- Anschluss</w:t>
      </w:r>
    </w:p>
    <w:p w:rsidR="00F478C1" w:rsidRPr="004333DD" w:rsidRDefault="00F478C1" w:rsidP="00F478C1">
      <w:pPr>
        <w:numPr>
          <w:ilvl w:val="0"/>
          <w:numId w:val="1"/>
        </w:numPr>
        <w:rPr>
          <w:color w:val="000000"/>
          <w:szCs w:val="20"/>
        </w:rPr>
      </w:pPr>
      <w:r w:rsidRPr="004333DD">
        <w:rPr>
          <w:color w:val="000000"/>
          <w:szCs w:val="20"/>
        </w:rPr>
        <w:t>Ethernet Netzwerkanschluss Netman102Plus mit Protokoll TCP/IP, http und SNMP</w:t>
      </w:r>
    </w:p>
    <w:p w:rsidR="00F478C1" w:rsidRPr="004333DD" w:rsidRDefault="00F478C1" w:rsidP="00F478C1">
      <w:pPr>
        <w:numPr>
          <w:ilvl w:val="0"/>
          <w:numId w:val="1"/>
        </w:numPr>
        <w:rPr>
          <w:color w:val="000000"/>
          <w:szCs w:val="20"/>
        </w:rPr>
      </w:pPr>
      <w:proofErr w:type="spellStart"/>
      <w:r w:rsidRPr="004333DD">
        <w:rPr>
          <w:color w:val="000000"/>
          <w:szCs w:val="20"/>
        </w:rPr>
        <w:t>Verdoppler</w:t>
      </w:r>
      <w:proofErr w:type="spellEnd"/>
      <w:r w:rsidRPr="004333DD">
        <w:rPr>
          <w:color w:val="000000"/>
          <w:szCs w:val="20"/>
        </w:rPr>
        <w:t xml:space="preserve"> für serielle Schnittstelle</w:t>
      </w:r>
    </w:p>
    <w:p w:rsidR="00F478C1" w:rsidRPr="004333DD" w:rsidRDefault="00CA6E4E" w:rsidP="00F478C1">
      <w:pPr>
        <w:numPr>
          <w:ilvl w:val="0"/>
          <w:numId w:val="1"/>
        </w:numPr>
        <w:rPr>
          <w:color w:val="000000"/>
          <w:szCs w:val="20"/>
        </w:rPr>
      </w:pPr>
      <w:r w:rsidRPr="004333DD">
        <w:rPr>
          <w:color w:val="000000"/>
          <w:szCs w:val="20"/>
        </w:rPr>
        <w:t>JBUS / MODBUS -</w:t>
      </w:r>
      <w:r w:rsidR="00F478C1" w:rsidRPr="004333DD">
        <w:rPr>
          <w:color w:val="000000"/>
          <w:szCs w:val="20"/>
        </w:rPr>
        <w:t xml:space="preserve"> Anschluss</w:t>
      </w:r>
    </w:p>
    <w:p w:rsidR="00F478C1" w:rsidRPr="004333DD" w:rsidRDefault="00F478C1" w:rsidP="00F478C1">
      <w:pPr>
        <w:numPr>
          <w:ilvl w:val="0"/>
          <w:numId w:val="1"/>
        </w:numPr>
        <w:rPr>
          <w:color w:val="000000"/>
          <w:szCs w:val="20"/>
        </w:rPr>
      </w:pPr>
      <w:proofErr w:type="spellStart"/>
      <w:r w:rsidRPr="004333DD">
        <w:rPr>
          <w:color w:val="000000"/>
          <w:szCs w:val="20"/>
        </w:rPr>
        <w:t>Profibus</w:t>
      </w:r>
      <w:proofErr w:type="spellEnd"/>
      <w:r w:rsidRPr="004333DD">
        <w:rPr>
          <w:color w:val="000000"/>
          <w:szCs w:val="20"/>
        </w:rPr>
        <w:t xml:space="preserve"> DP- Anschluss</w:t>
      </w:r>
    </w:p>
    <w:p w:rsidR="00F478C1" w:rsidRPr="004333DD" w:rsidRDefault="00F478C1" w:rsidP="00F478C1">
      <w:pPr>
        <w:numPr>
          <w:ilvl w:val="0"/>
          <w:numId w:val="1"/>
        </w:numPr>
        <w:rPr>
          <w:color w:val="000000"/>
          <w:szCs w:val="20"/>
        </w:rPr>
      </w:pPr>
      <w:r w:rsidRPr="004333DD">
        <w:rPr>
          <w:color w:val="000000"/>
          <w:szCs w:val="20"/>
        </w:rPr>
        <w:t>Leistungsrelais-Platine (250VAC, 3A, 4 programmierbare Kontakte)</w:t>
      </w:r>
    </w:p>
    <w:p w:rsidR="00E0781B" w:rsidRPr="004333DD" w:rsidRDefault="00E0781B" w:rsidP="00F82834">
      <w:pPr>
        <w:rPr>
          <w:color w:val="000000"/>
          <w:szCs w:val="20"/>
        </w:rPr>
      </w:pPr>
    </w:p>
    <w:p w:rsidR="00E0781B" w:rsidRPr="004333DD" w:rsidRDefault="00E0781B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Dokumentation:</w:t>
      </w:r>
    </w:p>
    <w:p w:rsidR="00E0781B" w:rsidRPr="004333DD" w:rsidRDefault="00E0781B" w:rsidP="00F82834">
      <w:pPr>
        <w:rPr>
          <w:color w:val="000000"/>
          <w:szCs w:val="20"/>
        </w:rPr>
      </w:pPr>
    </w:p>
    <w:p w:rsidR="00E708F8" w:rsidRPr="004333DD" w:rsidRDefault="00E708F8" w:rsidP="00F82834">
      <w:pPr>
        <w:rPr>
          <w:color w:val="000000"/>
          <w:szCs w:val="20"/>
        </w:rPr>
      </w:pPr>
      <w:r w:rsidRPr="004333DD">
        <w:rPr>
          <w:color w:val="000000"/>
          <w:szCs w:val="20"/>
        </w:rPr>
        <w:t>D</w:t>
      </w:r>
      <w:r w:rsidR="006E202D" w:rsidRPr="004333DD">
        <w:rPr>
          <w:color w:val="000000"/>
          <w:szCs w:val="20"/>
        </w:rPr>
        <w:t>er USV- Anlage muss</w:t>
      </w:r>
      <w:r w:rsidRPr="004333DD">
        <w:rPr>
          <w:color w:val="000000"/>
          <w:szCs w:val="20"/>
        </w:rPr>
        <w:t xml:space="preserve"> mindesten ein Bedienhandbuch beiliegen. Wahlweise in Deutscher oder Englischer Sprache.</w:t>
      </w:r>
      <w:r w:rsidR="00760D81" w:rsidRPr="004333DD">
        <w:rPr>
          <w:color w:val="000000"/>
          <w:szCs w:val="20"/>
        </w:rPr>
        <w:t xml:space="preserve"> </w:t>
      </w:r>
      <w:r w:rsidRPr="004333DD">
        <w:rPr>
          <w:color w:val="000000"/>
          <w:szCs w:val="20"/>
        </w:rPr>
        <w:t>Auf Wunsch kann die Dokumentation auch auf Datenträger zu Verfügung gestellt werden.</w:t>
      </w:r>
    </w:p>
    <w:p w:rsidR="00E708F8" w:rsidRPr="004333DD" w:rsidRDefault="00E708F8" w:rsidP="00F82834">
      <w:pPr>
        <w:rPr>
          <w:color w:val="000000"/>
          <w:szCs w:val="20"/>
        </w:rPr>
      </w:pPr>
    </w:p>
    <w:p w:rsidR="00E708F8" w:rsidRPr="004333DD" w:rsidRDefault="00E708F8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Angaben des Bieters:</w:t>
      </w:r>
    </w:p>
    <w:p w:rsidR="00E708F8" w:rsidRPr="004333DD" w:rsidRDefault="00E708F8" w:rsidP="007B7404">
      <w:pPr>
        <w:outlineLvl w:val="0"/>
        <w:rPr>
          <w:color w:val="000000"/>
          <w:szCs w:val="20"/>
        </w:rPr>
      </w:pPr>
      <w:r w:rsidRPr="004333DD">
        <w:rPr>
          <w:color w:val="000000"/>
          <w:szCs w:val="20"/>
        </w:rPr>
        <w:t>Die angegebenen Werte sind Mindestforderungen!</w:t>
      </w:r>
    </w:p>
    <w:p w:rsidR="007B141B" w:rsidRPr="004333DD" w:rsidRDefault="007B141B" w:rsidP="00F82834">
      <w:pPr>
        <w:rPr>
          <w:color w:val="000000"/>
          <w:szCs w:val="20"/>
          <w:u w:val="single"/>
        </w:rPr>
      </w:pPr>
    </w:p>
    <w:p w:rsidR="00374B6C" w:rsidRPr="004333DD" w:rsidRDefault="00374B6C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Gleichrichter</w:t>
      </w:r>
    </w:p>
    <w:p w:rsidR="00374B6C" w:rsidRPr="004333DD" w:rsidRDefault="00374B6C" w:rsidP="00F82834">
      <w:pPr>
        <w:rPr>
          <w:color w:val="000000"/>
          <w:szCs w:val="20"/>
          <w:u w:val="single"/>
        </w:rPr>
      </w:pPr>
    </w:p>
    <w:p w:rsidR="00FE6570" w:rsidRDefault="00FE6570" w:rsidP="00FE6570">
      <w:pPr>
        <w:rPr>
          <w:color w:val="000000"/>
          <w:szCs w:val="20"/>
        </w:rPr>
      </w:pPr>
      <w:r w:rsidRPr="00B27BE2">
        <w:rPr>
          <w:color w:val="000000"/>
          <w:szCs w:val="20"/>
        </w:rPr>
        <w:t>Eingangsspannung (VAC)</w:t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  <w:t>: 380/400/415,3ph.+N</w:t>
      </w:r>
    </w:p>
    <w:p w:rsidR="00FE6570" w:rsidRPr="00B27BE2" w:rsidRDefault="00FE6570" w:rsidP="00FE6570">
      <w:pPr>
        <w:rPr>
          <w:color w:val="000000"/>
          <w:szCs w:val="20"/>
        </w:rPr>
      </w:pPr>
      <w:r w:rsidRPr="00B27BE2">
        <w:rPr>
          <w:color w:val="000000"/>
          <w:szCs w:val="20"/>
        </w:rPr>
        <w:t>Eingangsstrom, max. (A)</w:t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12 </w:t>
      </w:r>
    </w:p>
    <w:p w:rsidR="00FE6570" w:rsidRDefault="00FE6570" w:rsidP="00FE6570">
      <w:pPr>
        <w:rPr>
          <w:color w:val="000000"/>
          <w:szCs w:val="20"/>
        </w:rPr>
      </w:pPr>
      <w:r w:rsidRPr="00B27BE2">
        <w:rPr>
          <w:color w:val="000000"/>
          <w:szCs w:val="20"/>
        </w:rPr>
        <w:t>Eingangsspannungstoleranz bei 100% Last (VAC)</w:t>
      </w:r>
      <w:r w:rsidRPr="00B27BE2">
        <w:rPr>
          <w:color w:val="000000"/>
          <w:szCs w:val="20"/>
        </w:rPr>
        <w:tab/>
        <w:t xml:space="preserve">: </w:t>
      </w:r>
      <w:r>
        <w:rPr>
          <w:color w:val="000000"/>
          <w:szCs w:val="20"/>
        </w:rPr>
        <w:t>320 bis 480 (3ph.)</w:t>
      </w:r>
    </w:p>
    <w:p w:rsidR="00FE6570" w:rsidRDefault="00FE6570" w:rsidP="00FE6570">
      <w:pPr>
        <w:rPr>
          <w:color w:val="000000"/>
          <w:szCs w:val="20"/>
        </w:rPr>
      </w:pPr>
      <w:r w:rsidRPr="00B27BE2">
        <w:rPr>
          <w:color w:val="000000"/>
          <w:szCs w:val="20"/>
        </w:rPr>
        <w:t>Eingangsspannungstoleranz bei 50% Last (VAC)</w:t>
      </w:r>
      <w:r w:rsidRPr="00B27BE2">
        <w:rPr>
          <w:color w:val="000000"/>
          <w:szCs w:val="20"/>
        </w:rPr>
        <w:tab/>
      </w:r>
      <w:r w:rsidRPr="00B27BE2">
        <w:rPr>
          <w:color w:val="000000"/>
          <w:szCs w:val="20"/>
        </w:rPr>
        <w:tab/>
        <w:t xml:space="preserve">: 240 bis 480 </w:t>
      </w:r>
      <w:r>
        <w:rPr>
          <w:color w:val="000000"/>
          <w:szCs w:val="20"/>
        </w:rPr>
        <w:t>(3ph.)</w:t>
      </w:r>
    </w:p>
    <w:p w:rsidR="00374B6C" w:rsidRPr="004333DD" w:rsidRDefault="00374B6C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Eingangsfrequenz (Hz)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50 / 60</w:t>
      </w:r>
    </w:p>
    <w:p w:rsidR="00374B6C" w:rsidRPr="004333DD" w:rsidRDefault="00374B6C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Eingangsfrequenztoleranz (Hz)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="000E41B6" w:rsidRPr="004333DD">
        <w:rPr>
          <w:color w:val="000000"/>
          <w:szCs w:val="20"/>
        </w:rPr>
        <w:t>+/- 5</w:t>
      </w:r>
    </w:p>
    <w:p w:rsidR="00374B6C" w:rsidRPr="004333DD" w:rsidRDefault="00374B6C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 THDI 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="00DA715B" w:rsidRPr="004333DD">
        <w:rPr>
          <w:color w:val="000000"/>
          <w:szCs w:val="20"/>
        </w:rPr>
        <w:t>&lt;</w:t>
      </w:r>
      <w:r w:rsidR="00664EB8">
        <w:rPr>
          <w:color w:val="000000"/>
          <w:szCs w:val="20"/>
        </w:rPr>
        <w:t xml:space="preserve">26 </w:t>
      </w:r>
    </w:p>
    <w:p w:rsidR="00374B6C" w:rsidRPr="004333DD" w:rsidRDefault="00374B6C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Eingang </w:t>
      </w:r>
      <w:proofErr w:type="spellStart"/>
      <w:r w:rsidRPr="004333DD">
        <w:rPr>
          <w:color w:val="000000"/>
          <w:szCs w:val="20"/>
        </w:rPr>
        <w:t>cosphi</w:t>
      </w:r>
      <w:proofErr w:type="spellEnd"/>
      <w:r w:rsidRPr="004333DD">
        <w:rPr>
          <w:color w:val="000000"/>
          <w:szCs w:val="20"/>
        </w:rPr>
        <w:t xml:space="preserve"> (PF)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Pr="004333DD">
        <w:rPr>
          <w:color w:val="000000"/>
          <w:szCs w:val="20"/>
        </w:rPr>
        <w:t>&gt;</w:t>
      </w:r>
      <w:r w:rsidR="00664EB8">
        <w:rPr>
          <w:color w:val="000000"/>
          <w:szCs w:val="20"/>
        </w:rPr>
        <w:t xml:space="preserve">0,98 </w:t>
      </w:r>
    </w:p>
    <w:p w:rsidR="00374B6C" w:rsidRPr="004333DD" w:rsidRDefault="00374B6C" w:rsidP="00374B6C">
      <w:pPr>
        <w:rPr>
          <w:color w:val="000000"/>
          <w:szCs w:val="20"/>
        </w:rPr>
      </w:pPr>
    </w:p>
    <w:p w:rsidR="00374B6C" w:rsidRPr="004333DD" w:rsidRDefault="00374B6C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Batteriezwischenkreis</w:t>
      </w:r>
    </w:p>
    <w:p w:rsidR="00374B6C" w:rsidRPr="004333DD" w:rsidRDefault="00374B6C" w:rsidP="00374B6C">
      <w:pPr>
        <w:rPr>
          <w:color w:val="000000"/>
          <w:szCs w:val="20"/>
          <w:u w:val="single"/>
        </w:rPr>
      </w:pPr>
    </w:p>
    <w:p w:rsidR="003664CB" w:rsidRPr="004333DD" w:rsidRDefault="003664CB" w:rsidP="003664CB">
      <w:pPr>
        <w:rPr>
          <w:rFonts w:eastAsia="Calibri"/>
          <w:color w:val="000000"/>
          <w:szCs w:val="20"/>
          <w:lang w:eastAsia="en-US"/>
        </w:rPr>
      </w:pPr>
      <w:r w:rsidRPr="004333DD">
        <w:rPr>
          <w:color w:val="000000"/>
          <w:szCs w:val="20"/>
        </w:rPr>
        <w:t xml:space="preserve">Anzahl der Zellen 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120 </w:t>
      </w:r>
    </w:p>
    <w:p w:rsidR="00AB4993" w:rsidRDefault="003664CB" w:rsidP="003664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Nennspannung (VDC)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240 </w:t>
      </w:r>
    </w:p>
    <w:p w:rsidR="00296E50" w:rsidRPr="004333DD" w:rsidRDefault="00296E50" w:rsidP="003664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Ladeerhaltungsspannung, einstellbar (V/Z)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Pr="004333DD">
        <w:rPr>
          <w:color w:val="000000"/>
          <w:szCs w:val="20"/>
        </w:rPr>
        <w:t>2,27</w:t>
      </w:r>
    </w:p>
    <w:p w:rsidR="00296E50" w:rsidRPr="004333DD" w:rsidRDefault="00296E50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Batterie Ladekennlinie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Pr="004333DD">
        <w:rPr>
          <w:color w:val="000000"/>
          <w:szCs w:val="20"/>
        </w:rPr>
        <w:t>I/U gem. DIN 41773</w:t>
      </w:r>
    </w:p>
    <w:p w:rsidR="00296E50" w:rsidRPr="004333DD" w:rsidRDefault="00296E50" w:rsidP="00374B6C">
      <w:pPr>
        <w:rPr>
          <w:color w:val="000000"/>
          <w:szCs w:val="20"/>
        </w:rPr>
      </w:pPr>
    </w:p>
    <w:p w:rsidR="00296E50" w:rsidRPr="004333DD" w:rsidRDefault="00296E50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Wechselrichter</w:t>
      </w:r>
    </w:p>
    <w:p w:rsidR="00296E50" w:rsidRPr="004333DD" w:rsidRDefault="00296E50" w:rsidP="00374B6C">
      <w:pPr>
        <w:rPr>
          <w:color w:val="000000"/>
          <w:szCs w:val="20"/>
        </w:rPr>
      </w:pPr>
    </w:p>
    <w:p w:rsidR="00296E50" w:rsidRPr="004333DD" w:rsidRDefault="00296E50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Nennleistung (</w:t>
      </w:r>
      <w:proofErr w:type="spellStart"/>
      <w:r w:rsidRPr="004333DD">
        <w:rPr>
          <w:color w:val="000000"/>
          <w:szCs w:val="20"/>
        </w:rPr>
        <w:t>kVA</w:t>
      </w:r>
      <w:proofErr w:type="spellEnd"/>
      <w:r w:rsidRPr="004333DD">
        <w:rPr>
          <w:color w:val="000000"/>
          <w:szCs w:val="20"/>
        </w:rPr>
        <w:t>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="00664EB8">
        <w:rPr>
          <w:color w:val="000000"/>
          <w:szCs w:val="20"/>
        </w:rPr>
        <w:t xml:space="preserve">6,5 </w:t>
      </w:r>
    </w:p>
    <w:p w:rsidR="00296E50" w:rsidRPr="004333DD" w:rsidRDefault="00296E50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Nennleistung bei </w:t>
      </w:r>
      <w:proofErr w:type="spellStart"/>
      <w:r w:rsidRPr="004333DD">
        <w:rPr>
          <w:color w:val="000000"/>
          <w:szCs w:val="20"/>
        </w:rPr>
        <w:t>cosphi</w:t>
      </w:r>
      <w:proofErr w:type="spellEnd"/>
      <w:r w:rsidRPr="004333DD">
        <w:rPr>
          <w:color w:val="000000"/>
          <w:szCs w:val="20"/>
        </w:rPr>
        <w:t xml:space="preserve"> </w:t>
      </w:r>
      <w:r w:rsidR="00664EB8">
        <w:rPr>
          <w:color w:val="000000"/>
          <w:szCs w:val="20"/>
        </w:rPr>
        <w:t xml:space="preserve">0,9 </w:t>
      </w:r>
      <w:r w:rsidRPr="004333DD">
        <w:rPr>
          <w:color w:val="000000"/>
          <w:szCs w:val="20"/>
        </w:rPr>
        <w:t xml:space="preserve"> (kW)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="00664EB8">
        <w:rPr>
          <w:color w:val="000000"/>
          <w:szCs w:val="20"/>
        </w:rPr>
        <w:t xml:space="preserve">5,85 </w:t>
      </w:r>
    </w:p>
    <w:p w:rsidR="00296E50" w:rsidRPr="004333DD" w:rsidRDefault="00296E50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Nennstrom (A)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B8214D" w:rsidRPr="004333DD">
        <w:rPr>
          <w:color w:val="000000"/>
          <w:szCs w:val="20"/>
        </w:rPr>
        <w:t xml:space="preserve"> </w:t>
      </w:r>
      <w:r w:rsidR="00664EB8">
        <w:rPr>
          <w:color w:val="000000"/>
          <w:szCs w:val="20"/>
        </w:rPr>
        <w:t xml:space="preserve">28,3 </w:t>
      </w:r>
    </w:p>
    <w:p w:rsidR="00296E50" w:rsidRPr="004333DD" w:rsidRDefault="00296E50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Ausgangsspannung (VAC)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="00DA715B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>:</w:t>
      </w:r>
      <w:r w:rsidR="00B8214D" w:rsidRPr="004333DD">
        <w:rPr>
          <w:color w:val="000000"/>
          <w:szCs w:val="20"/>
        </w:rPr>
        <w:t xml:space="preserve"> </w:t>
      </w:r>
      <w:r w:rsidR="00B76618" w:rsidRPr="004333DD">
        <w:rPr>
          <w:color w:val="000000"/>
          <w:szCs w:val="20"/>
        </w:rPr>
        <w:t>22</w:t>
      </w:r>
      <w:r w:rsidRPr="004333DD">
        <w:rPr>
          <w:color w:val="000000"/>
          <w:szCs w:val="20"/>
        </w:rPr>
        <w:t>0/</w:t>
      </w:r>
      <w:r w:rsidR="00B76618" w:rsidRPr="004333DD">
        <w:rPr>
          <w:color w:val="000000"/>
          <w:szCs w:val="20"/>
        </w:rPr>
        <w:t>23</w:t>
      </w:r>
      <w:r w:rsidRPr="004333DD">
        <w:rPr>
          <w:color w:val="000000"/>
          <w:szCs w:val="20"/>
        </w:rPr>
        <w:t>0/</w:t>
      </w:r>
      <w:r w:rsidR="00B76618" w:rsidRPr="004333DD">
        <w:rPr>
          <w:color w:val="000000"/>
          <w:szCs w:val="20"/>
        </w:rPr>
        <w:t>240</w:t>
      </w:r>
      <w:r w:rsidRPr="004333DD">
        <w:rPr>
          <w:color w:val="000000"/>
          <w:szCs w:val="20"/>
        </w:rPr>
        <w:t xml:space="preserve">, </w:t>
      </w:r>
      <w:r w:rsidR="00B76618" w:rsidRPr="004333DD">
        <w:rPr>
          <w:color w:val="000000"/>
          <w:szCs w:val="20"/>
        </w:rPr>
        <w:t>1</w:t>
      </w:r>
      <w:r w:rsidRPr="004333DD">
        <w:rPr>
          <w:color w:val="000000"/>
          <w:szCs w:val="20"/>
        </w:rPr>
        <w:t>ph.+N</w:t>
      </w:r>
    </w:p>
    <w:p w:rsidR="00B8214D" w:rsidRPr="004333DD" w:rsidRDefault="00B8214D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Ausgangsfrequenz (Hz)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50/60</w:t>
      </w:r>
    </w:p>
    <w:p w:rsidR="00B8214D" w:rsidRPr="004333DD" w:rsidRDefault="00B8214D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Ausgangsspannungstoleranz, statisch 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="00DA715B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>: +/- 1</w:t>
      </w:r>
      <w:r w:rsidR="00B76618" w:rsidRPr="004333DD">
        <w:rPr>
          <w:color w:val="000000"/>
          <w:szCs w:val="20"/>
        </w:rPr>
        <w:t>,5</w:t>
      </w:r>
    </w:p>
    <w:p w:rsidR="00B8214D" w:rsidRPr="004333DD" w:rsidRDefault="00B8214D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Ausgangsspannungstoleranz, </w:t>
      </w:r>
      <w:proofErr w:type="spellStart"/>
      <w:r w:rsidRPr="004333DD">
        <w:rPr>
          <w:color w:val="000000"/>
          <w:szCs w:val="20"/>
        </w:rPr>
        <w:t>dyn</w:t>
      </w:r>
      <w:proofErr w:type="spellEnd"/>
      <w:r w:rsidRPr="004333DD">
        <w:rPr>
          <w:color w:val="000000"/>
          <w:szCs w:val="20"/>
        </w:rPr>
        <w:t>., EN62040-3</w:t>
      </w:r>
      <w:r w:rsidRPr="004333DD">
        <w:rPr>
          <w:color w:val="000000"/>
          <w:szCs w:val="20"/>
        </w:rPr>
        <w:tab/>
      </w:r>
      <w:r w:rsidR="00DA715B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 xml:space="preserve">: +/- </w:t>
      </w:r>
      <w:r w:rsidR="00B76618" w:rsidRPr="004333DD">
        <w:rPr>
          <w:color w:val="000000"/>
          <w:szCs w:val="20"/>
        </w:rPr>
        <w:t>5</w:t>
      </w:r>
    </w:p>
    <w:p w:rsidR="00B8214D" w:rsidRPr="004333DD" w:rsidRDefault="00B8214D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Regelzeit auf +/</w:t>
      </w:r>
      <w:r w:rsidR="00DF7089" w:rsidRPr="004333DD">
        <w:rPr>
          <w:color w:val="000000"/>
          <w:szCs w:val="20"/>
        </w:rPr>
        <w:t>- 1%, EN62040-3 Klasse1 (</w:t>
      </w:r>
      <w:proofErr w:type="spellStart"/>
      <w:r w:rsidR="00DF7089" w:rsidRPr="004333DD">
        <w:rPr>
          <w:color w:val="000000"/>
          <w:szCs w:val="20"/>
        </w:rPr>
        <w:t>ms</w:t>
      </w:r>
      <w:proofErr w:type="spellEnd"/>
      <w:r w:rsidR="00DF7089" w:rsidRPr="004333DD">
        <w:rPr>
          <w:color w:val="000000"/>
          <w:szCs w:val="20"/>
        </w:rPr>
        <w:t>)</w:t>
      </w:r>
      <w:r w:rsidR="00DF7089" w:rsidRPr="004333DD">
        <w:rPr>
          <w:color w:val="000000"/>
          <w:szCs w:val="20"/>
        </w:rPr>
        <w:tab/>
      </w:r>
      <w:r w:rsidR="00DA715B" w:rsidRPr="004333DD">
        <w:rPr>
          <w:color w:val="000000"/>
          <w:szCs w:val="20"/>
        </w:rPr>
        <w:tab/>
      </w:r>
      <w:r w:rsidR="00DF7089" w:rsidRPr="004333DD">
        <w:rPr>
          <w:color w:val="000000"/>
          <w:szCs w:val="20"/>
        </w:rPr>
        <w:t xml:space="preserve">: </w:t>
      </w:r>
      <w:r w:rsidR="00B76618" w:rsidRPr="004333DD">
        <w:rPr>
          <w:color w:val="000000"/>
          <w:szCs w:val="20"/>
        </w:rPr>
        <w:t>2</w:t>
      </w:r>
      <w:r w:rsidRPr="004333DD">
        <w:rPr>
          <w:color w:val="000000"/>
          <w:szCs w:val="20"/>
        </w:rPr>
        <w:t>0</w:t>
      </w:r>
    </w:p>
    <w:p w:rsidR="00B8214D" w:rsidRPr="004333DD" w:rsidRDefault="00B8214D" w:rsidP="00374B6C">
      <w:pPr>
        <w:rPr>
          <w:color w:val="000000"/>
          <w:szCs w:val="20"/>
        </w:rPr>
      </w:pPr>
      <w:proofErr w:type="spellStart"/>
      <w:r w:rsidRPr="004333DD">
        <w:rPr>
          <w:color w:val="000000"/>
          <w:szCs w:val="20"/>
        </w:rPr>
        <w:t>Crestfaktor</w:t>
      </w:r>
      <w:proofErr w:type="spellEnd"/>
      <w:r w:rsidRPr="004333DD">
        <w:rPr>
          <w:color w:val="000000"/>
          <w:szCs w:val="20"/>
        </w:rPr>
        <w:t>, EN62040-3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3:1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</w:p>
    <w:p w:rsidR="00B8214D" w:rsidRPr="004333DD" w:rsidRDefault="00B8214D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Stabilität der Ausgangsspannung, statisch 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&lt;1</w:t>
      </w:r>
      <w:r w:rsidR="00B76618" w:rsidRPr="004333DD">
        <w:rPr>
          <w:color w:val="000000"/>
          <w:szCs w:val="20"/>
        </w:rPr>
        <w:t>,5</w:t>
      </w:r>
    </w:p>
    <w:p w:rsidR="00B8214D" w:rsidRPr="004333DD" w:rsidRDefault="00B8214D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Stabilität der Ausgangspannung, 0 – 100 – 0 (%)</w:t>
      </w:r>
      <w:r w:rsidRPr="004333DD">
        <w:rPr>
          <w:color w:val="000000"/>
          <w:szCs w:val="20"/>
        </w:rPr>
        <w:tab/>
        <w:t>: &lt;</w:t>
      </w:r>
      <w:r w:rsidR="00B76618" w:rsidRPr="004333DD">
        <w:rPr>
          <w:color w:val="000000"/>
          <w:szCs w:val="20"/>
        </w:rPr>
        <w:t>5</w:t>
      </w:r>
    </w:p>
    <w:p w:rsidR="00B8214D" w:rsidRPr="004333DD" w:rsidRDefault="000D4E2B" w:rsidP="000D4E2B">
      <w:pPr>
        <w:tabs>
          <w:tab w:val="left" w:pos="5670"/>
        </w:tabs>
        <w:ind w:left="5812" w:hanging="5812"/>
        <w:rPr>
          <w:color w:val="000000"/>
        </w:rPr>
      </w:pPr>
      <w:r w:rsidRPr="004333DD">
        <w:rPr>
          <w:color w:val="000000"/>
        </w:rPr>
        <w:t xml:space="preserve">Überlast bei </w:t>
      </w:r>
      <w:proofErr w:type="spellStart"/>
      <w:r w:rsidRPr="004333DD">
        <w:rPr>
          <w:color w:val="000000"/>
        </w:rPr>
        <w:t>cosphi</w:t>
      </w:r>
      <w:proofErr w:type="spellEnd"/>
      <w:r w:rsidRPr="004333DD">
        <w:rPr>
          <w:color w:val="000000"/>
        </w:rPr>
        <w:t xml:space="preserve">. </w:t>
      </w:r>
      <w:r w:rsidR="00664EB8">
        <w:rPr>
          <w:color w:val="000000"/>
        </w:rPr>
        <w:t xml:space="preserve">0,9 </w:t>
      </w:r>
      <w:r w:rsidRPr="004333DD">
        <w:rPr>
          <w:color w:val="000000"/>
        </w:rPr>
        <w:t>(%/s)</w:t>
      </w:r>
      <w:r w:rsidR="009A32D0" w:rsidRPr="004333DD">
        <w:rPr>
          <w:color w:val="000000"/>
        </w:rPr>
        <w:t xml:space="preserve"> - Netzbetrieb</w:t>
      </w:r>
      <w:r w:rsidRPr="004333DD">
        <w:rPr>
          <w:color w:val="000000"/>
        </w:rPr>
        <w:tab/>
        <w:t xml:space="preserve">: </w:t>
      </w:r>
      <w:r w:rsidR="00664EB8">
        <w:rPr>
          <w:color w:val="000000"/>
        </w:rPr>
        <w:t xml:space="preserve">&lt;110% für 2s, &lt;150% für 2s </w:t>
      </w:r>
    </w:p>
    <w:p w:rsidR="009A32D0" w:rsidRPr="004333DD" w:rsidRDefault="009A32D0" w:rsidP="009A32D0">
      <w:pPr>
        <w:tabs>
          <w:tab w:val="left" w:pos="5670"/>
        </w:tabs>
        <w:ind w:left="5812" w:hanging="5812"/>
        <w:rPr>
          <w:color w:val="000000"/>
          <w:szCs w:val="20"/>
        </w:rPr>
      </w:pPr>
      <w:r w:rsidRPr="004333DD">
        <w:rPr>
          <w:color w:val="000000"/>
        </w:rPr>
        <w:t xml:space="preserve">Überlast bei </w:t>
      </w:r>
      <w:proofErr w:type="spellStart"/>
      <w:r w:rsidRPr="004333DD">
        <w:rPr>
          <w:color w:val="000000"/>
        </w:rPr>
        <w:t>cosphi</w:t>
      </w:r>
      <w:proofErr w:type="spellEnd"/>
      <w:r w:rsidRPr="004333DD">
        <w:rPr>
          <w:color w:val="000000"/>
        </w:rPr>
        <w:t xml:space="preserve">. </w:t>
      </w:r>
      <w:r w:rsidR="00664EB8">
        <w:rPr>
          <w:color w:val="000000"/>
        </w:rPr>
        <w:t xml:space="preserve">0,9 </w:t>
      </w:r>
      <w:r w:rsidRPr="004333DD">
        <w:rPr>
          <w:color w:val="000000"/>
        </w:rPr>
        <w:t>(%/s) – Batteriebetrieb</w:t>
      </w:r>
      <w:r w:rsidRPr="004333DD">
        <w:rPr>
          <w:color w:val="000000"/>
        </w:rPr>
        <w:tab/>
        <w:t xml:space="preserve">: </w:t>
      </w:r>
      <w:r w:rsidR="00664EB8">
        <w:rPr>
          <w:color w:val="000000"/>
        </w:rPr>
        <w:t xml:space="preserve">&lt;110% für 60s, &lt;150% für 4s, &gt;150% für 0,5s </w:t>
      </w:r>
    </w:p>
    <w:p w:rsidR="007B141B" w:rsidRPr="004333DD" w:rsidRDefault="007B141B" w:rsidP="009A32D0">
      <w:pPr>
        <w:tabs>
          <w:tab w:val="left" w:pos="5670"/>
        </w:tabs>
        <w:ind w:left="5812" w:hanging="5812"/>
        <w:rPr>
          <w:color w:val="000000"/>
          <w:szCs w:val="20"/>
          <w:u w:val="single"/>
        </w:rPr>
      </w:pPr>
    </w:p>
    <w:p w:rsidR="00E56BCB" w:rsidRPr="004333DD" w:rsidRDefault="00E56BCB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Statischer Umschalter/automatischer Bypass</w:t>
      </w:r>
      <w:r w:rsidR="00221894" w:rsidRPr="004333DD">
        <w:rPr>
          <w:color w:val="000000"/>
          <w:szCs w:val="20"/>
          <w:u w:val="single"/>
        </w:rPr>
        <w:t xml:space="preserve"> (an L1)</w:t>
      </w:r>
    </w:p>
    <w:p w:rsidR="00B8214D" w:rsidRPr="004333DD" w:rsidRDefault="00B8214D" w:rsidP="000D4E2B">
      <w:pPr>
        <w:rPr>
          <w:color w:val="000000"/>
        </w:rPr>
      </w:pPr>
    </w:p>
    <w:p w:rsidR="00E56BCB" w:rsidRPr="004333DD" w:rsidRDefault="00E56BCB" w:rsidP="00E56B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Eingangsspannung (VAC)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="00DA715B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 xml:space="preserve">: </w:t>
      </w:r>
      <w:r w:rsidR="00B76618" w:rsidRPr="004333DD">
        <w:rPr>
          <w:color w:val="000000"/>
          <w:szCs w:val="20"/>
        </w:rPr>
        <w:t>22</w:t>
      </w:r>
      <w:r w:rsidRPr="004333DD">
        <w:rPr>
          <w:color w:val="000000"/>
          <w:szCs w:val="20"/>
        </w:rPr>
        <w:t>0/</w:t>
      </w:r>
      <w:r w:rsidR="00B76618" w:rsidRPr="004333DD">
        <w:rPr>
          <w:color w:val="000000"/>
          <w:szCs w:val="20"/>
        </w:rPr>
        <w:t>23</w:t>
      </w:r>
      <w:r w:rsidRPr="004333DD">
        <w:rPr>
          <w:color w:val="000000"/>
          <w:szCs w:val="20"/>
        </w:rPr>
        <w:t>0/</w:t>
      </w:r>
      <w:r w:rsidR="00B76618" w:rsidRPr="004333DD">
        <w:rPr>
          <w:color w:val="000000"/>
          <w:szCs w:val="20"/>
        </w:rPr>
        <w:t>240</w:t>
      </w:r>
      <w:r w:rsidRPr="004333DD">
        <w:rPr>
          <w:color w:val="000000"/>
          <w:szCs w:val="20"/>
        </w:rPr>
        <w:t>,</w:t>
      </w:r>
      <w:r w:rsidR="00B76618" w:rsidRPr="004333DD">
        <w:rPr>
          <w:color w:val="000000"/>
          <w:szCs w:val="20"/>
        </w:rPr>
        <w:t>1</w:t>
      </w:r>
      <w:r w:rsidRPr="004333DD">
        <w:rPr>
          <w:color w:val="000000"/>
          <w:szCs w:val="20"/>
        </w:rPr>
        <w:t>ph.+N</w:t>
      </w:r>
    </w:p>
    <w:p w:rsidR="00E56BCB" w:rsidRPr="004333DD" w:rsidRDefault="00E56BCB" w:rsidP="00E56B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Eingangsstrom, nominal (A)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28,3 </w:t>
      </w:r>
    </w:p>
    <w:p w:rsidR="00E56BCB" w:rsidRPr="004333DD" w:rsidRDefault="00E56BCB" w:rsidP="00E56BCB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Eingangsspannungstoleranz </w:t>
      </w:r>
      <w:proofErr w:type="spellStart"/>
      <w:r w:rsidRPr="004333DD">
        <w:rPr>
          <w:color w:val="000000"/>
          <w:szCs w:val="20"/>
        </w:rPr>
        <w:t>Ph</w:t>
      </w:r>
      <w:proofErr w:type="spellEnd"/>
      <w:r w:rsidRPr="004333DD">
        <w:rPr>
          <w:color w:val="000000"/>
          <w:szCs w:val="20"/>
        </w:rPr>
        <w:t>/N (VAC)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180 bis 264 </w:t>
      </w:r>
    </w:p>
    <w:p w:rsidR="00E56BCB" w:rsidRPr="004333DD" w:rsidRDefault="00E56BCB" w:rsidP="00E56B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Eingangsfrequenz (Hz)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50 / 60</w:t>
      </w:r>
    </w:p>
    <w:p w:rsidR="00E56BCB" w:rsidRPr="004333DD" w:rsidRDefault="00E56BCB" w:rsidP="00E56B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Eingangsfrequenztoleranz 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+/- 5</w:t>
      </w:r>
    </w:p>
    <w:p w:rsidR="007B141B" w:rsidRPr="004333DD" w:rsidRDefault="007B141B" w:rsidP="00374B6C">
      <w:pPr>
        <w:rPr>
          <w:color w:val="000000"/>
          <w:szCs w:val="20"/>
          <w:u w:val="single"/>
        </w:rPr>
      </w:pPr>
    </w:p>
    <w:p w:rsidR="00017178" w:rsidRPr="004333DD" w:rsidRDefault="00017178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System</w:t>
      </w:r>
    </w:p>
    <w:p w:rsidR="00017178" w:rsidRPr="004333DD" w:rsidRDefault="00017178" w:rsidP="00374B6C">
      <w:pPr>
        <w:rPr>
          <w:color w:val="000000"/>
          <w:szCs w:val="20"/>
          <w:u w:val="single"/>
        </w:rPr>
      </w:pPr>
    </w:p>
    <w:p w:rsidR="00017178" w:rsidRPr="004333DD" w:rsidRDefault="00017178" w:rsidP="00374B6C">
      <w:pPr>
        <w:rPr>
          <w:color w:val="000000"/>
          <w:szCs w:val="20"/>
        </w:rPr>
      </w:pPr>
      <w:r w:rsidRPr="004333DD">
        <w:rPr>
          <w:color w:val="000000"/>
          <w:szCs w:val="20"/>
        </w:rPr>
        <w:t>Wirkungsgrad AC/AC, 100% Last 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&gt;92,5% 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Wirkungsgrad AC/AC, ECO Mode 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&gt;98% 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Geräuschpegel (dB</w:t>
      </w:r>
      <w:r w:rsidR="00BC759A" w:rsidRPr="004333DD">
        <w:rPr>
          <w:color w:val="000000"/>
          <w:szCs w:val="20"/>
        </w:rPr>
        <w:t>(</w:t>
      </w:r>
      <w:r w:rsidRPr="004333DD">
        <w:rPr>
          <w:color w:val="000000"/>
          <w:szCs w:val="20"/>
        </w:rPr>
        <w:t>A</w:t>
      </w:r>
      <w:r w:rsidR="00BC759A" w:rsidRPr="004333DD">
        <w:rPr>
          <w:color w:val="000000"/>
          <w:szCs w:val="20"/>
        </w:rPr>
        <w:t>)</w:t>
      </w:r>
      <w:r w:rsidRPr="004333DD">
        <w:rPr>
          <w:color w:val="000000"/>
          <w:szCs w:val="20"/>
        </w:rPr>
        <w:t>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45 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Betriebstemperatur USV (C°)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0 – 40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Empfohlene Betriebstemperatur Batterie (°C)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20 -</w:t>
      </w:r>
      <w:r w:rsidR="00BC759A" w:rsidRPr="004333DD">
        <w:rPr>
          <w:color w:val="000000"/>
          <w:szCs w:val="20"/>
        </w:rPr>
        <w:t xml:space="preserve"> </w:t>
      </w:r>
      <w:r w:rsidRPr="004333DD">
        <w:rPr>
          <w:color w:val="000000"/>
          <w:szCs w:val="20"/>
        </w:rPr>
        <w:t>25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Feuchtigkeit, nicht kondensierend</w:t>
      </w:r>
      <w:r w:rsidRPr="004333DD">
        <w:rPr>
          <w:color w:val="000000"/>
          <w:szCs w:val="20"/>
        </w:rPr>
        <w:tab/>
        <w:t>(%)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90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Max. Aufstellhöhe über NN (m)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1000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Leistungsreduzierung Aufstellhöhe über </w:t>
      </w:r>
    </w:p>
    <w:p w:rsidR="00017178" w:rsidRPr="004333DD" w:rsidRDefault="00017178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1000m NN (m)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-1% / 100m</w:t>
      </w:r>
    </w:p>
    <w:p w:rsidR="00017178" w:rsidRPr="004333DD" w:rsidRDefault="00C60E4C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Maximale Aufstellhöhe über NN (m)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4000</w:t>
      </w:r>
    </w:p>
    <w:p w:rsidR="00C60E4C" w:rsidRPr="004333DD" w:rsidRDefault="00171315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Max. Verlustleistung</w:t>
      </w:r>
      <w:r w:rsidR="00C60E4C" w:rsidRPr="004333DD">
        <w:rPr>
          <w:color w:val="000000"/>
          <w:szCs w:val="20"/>
        </w:rPr>
        <w:t xml:space="preserve"> (kW)</w:t>
      </w:r>
      <w:r w:rsidR="00C60E4C" w:rsidRPr="004333DD">
        <w:rPr>
          <w:color w:val="000000"/>
          <w:szCs w:val="20"/>
        </w:rPr>
        <w:tab/>
      </w:r>
      <w:r w:rsidR="00C60E4C" w:rsidRPr="004333DD">
        <w:rPr>
          <w:color w:val="000000"/>
          <w:szCs w:val="20"/>
        </w:rPr>
        <w:tab/>
      </w:r>
      <w:r w:rsidR="00C60E4C" w:rsidRPr="004333DD">
        <w:rPr>
          <w:color w:val="000000"/>
          <w:szCs w:val="20"/>
        </w:rPr>
        <w:tab/>
      </w:r>
      <w:r w:rsidR="00C60E4C" w:rsidRPr="004333DD">
        <w:rPr>
          <w:color w:val="000000"/>
          <w:szCs w:val="20"/>
        </w:rPr>
        <w:tab/>
      </w:r>
      <w:r w:rsidR="00C60E4C"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0,52 </w:t>
      </w:r>
    </w:p>
    <w:p w:rsidR="00C60E4C" w:rsidRPr="004333DD" w:rsidRDefault="00C60E4C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Schutzart IP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IP 20</w:t>
      </w:r>
    </w:p>
    <w:p w:rsidR="009A32D0" w:rsidRPr="004333DD" w:rsidRDefault="009A32D0" w:rsidP="009A32D0">
      <w:pPr>
        <w:rPr>
          <w:color w:val="000000"/>
        </w:rPr>
      </w:pPr>
      <w:r w:rsidRPr="004333DD">
        <w:rPr>
          <w:color w:val="000000"/>
        </w:rPr>
        <w:lastRenderedPageBreak/>
        <w:t xml:space="preserve">Kabeleinführung </w:t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  <w:t xml:space="preserve">: </w:t>
      </w:r>
      <w:r w:rsidR="005001ED">
        <w:rPr>
          <w:color w:val="000000"/>
        </w:rPr>
        <w:t>hinten</w:t>
      </w:r>
      <w:r w:rsidRPr="004333DD">
        <w:rPr>
          <w:color w:val="000000"/>
        </w:rPr>
        <w:t xml:space="preserve"> unten</w:t>
      </w:r>
    </w:p>
    <w:p w:rsidR="009A32D0" w:rsidRPr="004333DD" w:rsidRDefault="009A32D0" w:rsidP="009A32D0">
      <w:pPr>
        <w:rPr>
          <w:color w:val="000000"/>
        </w:rPr>
      </w:pPr>
      <w:r w:rsidRPr="004333DD">
        <w:rPr>
          <w:color w:val="000000"/>
        </w:rPr>
        <w:t xml:space="preserve">Anschlüsse </w:t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</w:r>
      <w:r w:rsidRPr="004333DD">
        <w:rPr>
          <w:color w:val="000000"/>
        </w:rPr>
        <w:tab/>
        <w:t xml:space="preserve">: Klemmen </w:t>
      </w:r>
    </w:p>
    <w:p w:rsidR="009A32D0" w:rsidRPr="004333DD" w:rsidRDefault="009A32D0" w:rsidP="009A32D0">
      <w:pPr>
        <w:rPr>
          <w:color w:val="000000"/>
        </w:rPr>
      </w:pPr>
      <w:r w:rsidRPr="004333DD">
        <w:rPr>
          <w:color w:val="000000"/>
        </w:rPr>
        <w:t>Anzahl zusätzlicher IEC Buchsen „</w:t>
      </w:r>
      <w:proofErr w:type="spellStart"/>
      <w:r w:rsidRPr="004333DD">
        <w:rPr>
          <w:color w:val="000000"/>
        </w:rPr>
        <w:t>Energyshare</w:t>
      </w:r>
      <w:proofErr w:type="spellEnd"/>
      <w:r w:rsidRPr="004333DD">
        <w:rPr>
          <w:color w:val="000000"/>
        </w:rPr>
        <w:t>“</w:t>
      </w:r>
      <w:r w:rsidRPr="004333DD">
        <w:rPr>
          <w:color w:val="000000"/>
        </w:rPr>
        <w:tab/>
      </w:r>
      <w:r w:rsidRPr="004333DD">
        <w:rPr>
          <w:color w:val="000000"/>
        </w:rPr>
        <w:tab/>
        <w:t>: 2</w:t>
      </w:r>
    </w:p>
    <w:p w:rsidR="00295136" w:rsidRPr="004333DD" w:rsidRDefault="00C60E4C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Farbe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</w:t>
      </w:r>
      <w:r w:rsidR="00295136" w:rsidRPr="004333DD">
        <w:rPr>
          <w:color w:val="000000"/>
          <w:szCs w:val="20"/>
        </w:rPr>
        <w:t xml:space="preserve"> </w:t>
      </w:r>
      <w:r w:rsidR="000D4E2B" w:rsidRPr="004333DD">
        <w:rPr>
          <w:color w:val="000000"/>
          <w:szCs w:val="20"/>
        </w:rPr>
        <w:t>Dunkelgrau</w:t>
      </w:r>
    </w:p>
    <w:p w:rsidR="00295136" w:rsidRPr="004333DD" w:rsidRDefault="00295136" w:rsidP="00017178">
      <w:pPr>
        <w:rPr>
          <w:color w:val="000000"/>
          <w:szCs w:val="20"/>
        </w:rPr>
      </w:pPr>
    </w:p>
    <w:p w:rsidR="00295136" w:rsidRPr="004333DD" w:rsidRDefault="00295136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Kommunikation</w:t>
      </w:r>
    </w:p>
    <w:p w:rsidR="00295136" w:rsidRPr="004333DD" w:rsidRDefault="00295136" w:rsidP="00017178">
      <w:pPr>
        <w:rPr>
          <w:color w:val="000000"/>
          <w:szCs w:val="20"/>
          <w:u w:val="single"/>
        </w:rPr>
      </w:pPr>
    </w:p>
    <w:p w:rsidR="00295136" w:rsidRPr="004333DD" w:rsidRDefault="00295136" w:rsidP="00017178">
      <w:pPr>
        <w:rPr>
          <w:color w:val="000000"/>
          <w:szCs w:val="20"/>
        </w:rPr>
      </w:pPr>
      <w:r w:rsidRPr="004333DD">
        <w:rPr>
          <w:color w:val="000000"/>
          <w:szCs w:val="20"/>
        </w:rPr>
        <w:t>Schnittstelle, RS232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Ja</w:t>
      </w:r>
    </w:p>
    <w:p w:rsidR="00295136" w:rsidRPr="004333DD" w:rsidRDefault="00382C18" w:rsidP="00295136">
      <w:pPr>
        <w:rPr>
          <w:color w:val="000000"/>
          <w:szCs w:val="20"/>
        </w:rPr>
      </w:pPr>
      <w:r w:rsidRPr="004333DD">
        <w:rPr>
          <w:color w:val="000000"/>
          <w:szCs w:val="20"/>
        </w:rPr>
        <w:t>Schnittstelle, USB</w:t>
      </w:r>
      <w:r w:rsidR="00295136"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ab/>
        <w:t>: Ja</w:t>
      </w:r>
    </w:p>
    <w:p w:rsidR="00295136" w:rsidRPr="004333DD" w:rsidRDefault="00382C18" w:rsidP="00295136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Schnittstelle, </w:t>
      </w:r>
      <w:r w:rsidR="00B76618" w:rsidRPr="004333DD">
        <w:rPr>
          <w:color w:val="000000"/>
          <w:szCs w:val="20"/>
        </w:rPr>
        <w:t>3</w:t>
      </w:r>
      <w:r w:rsidRPr="004333DD">
        <w:rPr>
          <w:color w:val="000000"/>
          <w:szCs w:val="20"/>
        </w:rPr>
        <w:t xml:space="preserve"> x </w:t>
      </w:r>
      <w:proofErr w:type="spellStart"/>
      <w:r w:rsidR="00B76618" w:rsidRPr="004333DD">
        <w:rPr>
          <w:color w:val="000000"/>
          <w:szCs w:val="20"/>
        </w:rPr>
        <w:t>optoisolierte</w:t>
      </w:r>
      <w:proofErr w:type="spellEnd"/>
      <w:r w:rsidRPr="004333DD">
        <w:rPr>
          <w:color w:val="000000"/>
          <w:szCs w:val="20"/>
        </w:rPr>
        <w:t xml:space="preserve"> Statusmeldungen</w:t>
      </w:r>
      <w:r w:rsidRPr="004333DD">
        <w:rPr>
          <w:color w:val="000000"/>
          <w:szCs w:val="20"/>
        </w:rPr>
        <w:tab/>
      </w:r>
      <w:r w:rsidR="00BC759A"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>: Ja</w:t>
      </w:r>
    </w:p>
    <w:p w:rsidR="006A3984" w:rsidRPr="00875F78" w:rsidRDefault="006A3984" w:rsidP="006A3984">
      <w:pPr>
        <w:rPr>
          <w:color w:val="000000"/>
          <w:szCs w:val="20"/>
        </w:rPr>
      </w:pPr>
      <w:r w:rsidRPr="00875F78">
        <w:rPr>
          <w:color w:val="000000"/>
          <w:szCs w:val="20"/>
        </w:rPr>
        <w:t>Schnittstelle, echtes Not-Aus (kein EPO)</w:t>
      </w:r>
      <w:r w:rsidRPr="00875F78">
        <w:rPr>
          <w:color w:val="000000"/>
          <w:szCs w:val="20"/>
        </w:rPr>
        <w:tab/>
      </w:r>
      <w:r w:rsidRPr="00875F78">
        <w:rPr>
          <w:color w:val="000000"/>
          <w:szCs w:val="20"/>
        </w:rPr>
        <w:tab/>
      </w:r>
      <w:r w:rsidRPr="00875F78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Ja </w:t>
      </w:r>
    </w:p>
    <w:p w:rsidR="00295136" w:rsidRPr="004333DD" w:rsidRDefault="00382C18" w:rsidP="00295136">
      <w:pPr>
        <w:rPr>
          <w:color w:val="000000"/>
          <w:szCs w:val="20"/>
        </w:rPr>
      </w:pPr>
      <w:r w:rsidRPr="004333DD">
        <w:rPr>
          <w:color w:val="000000"/>
          <w:szCs w:val="20"/>
        </w:rPr>
        <w:t>Schnittstelle, WR - Schnellabschaltung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="00295136" w:rsidRPr="004333DD">
        <w:rPr>
          <w:color w:val="000000"/>
          <w:szCs w:val="20"/>
        </w:rPr>
        <w:tab/>
        <w:t>: Ja</w:t>
      </w:r>
    </w:p>
    <w:p w:rsidR="00382C18" w:rsidRPr="004333DD" w:rsidRDefault="00382C18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Schnittstelle, Kommunikations-Einschubplatz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>: Ja</w:t>
      </w:r>
    </w:p>
    <w:p w:rsidR="00B1391D" w:rsidRPr="004333DD" w:rsidRDefault="00B1391D" w:rsidP="00382C18">
      <w:pPr>
        <w:rPr>
          <w:color w:val="000000"/>
          <w:szCs w:val="20"/>
          <w:u w:val="single"/>
        </w:rPr>
      </w:pPr>
    </w:p>
    <w:p w:rsidR="00382C18" w:rsidRPr="004333DD" w:rsidRDefault="00382C18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Bleibatteriesystem</w:t>
      </w:r>
    </w:p>
    <w:p w:rsidR="00382C18" w:rsidRPr="004333DD" w:rsidRDefault="00382C18" w:rsidP="00382C18">
      <w:pPr>
        <w:rPr>
          <w:color w:val="000000"/>
          <w:szCs w:val="20"/>
          <w:u w:val="single"/>
        </w:rPr>
      </w:pPr>
    </w:p>
    <w:p w:rsidR="00382C18" w:rsidRPr="004333DD" w:rsidRDefault="00382C18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Es wird eine nach EN 50272 / VDE 0510 zugelassene, wartungsfreie, verschlossene Bleibatterie gefordert. Die Batterie </w:t>
      </w:r>
      <w:r w:rsidR="00C94DBF" w:rsidRPr="004333DD">
        <w:rPr>
          <w:color w:val="000000"/>
          <w:szCs w:val="20"/>
        </w:rPr>
        <w:t>ist bei kurzen Autonomiezeiten i</w:t>
      </w:r>
      <w:r w:rsidRPr="004333DD">
        <w:rPr>
          <w:color w:val="000000"/>
          <w:szCs w:val="20"/>
        </w:rPr>
        <w:t>n der USV integriert und bei längeren Autonomiezeiten in zusätzlichen Batterieschränken oder Batteriegestellen eingebaut.</w:t>
      </w:r>
    </w:p>
    <w:p w:rsidR="00C94DBF" w:rsidRPr="004333DD" w:rsidRDefault="00C94DBF" w:rsidP="00382C18">
      <w:pPr>
        <w:rPr>
          <w:color w:val="000000"/>
          <w:szCs w:val="20"/>
        </w:rPr>
      </w:pPr>
    </w:p>
    <w:p w:rsidR="00C94DBF" w:rsidRPr="004333DD" w:rsidRDefault="00C94DBF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USV-</w:t>
      </w:r>
      <w:r w:rsidR="00B1391D" w:rsidRPr="004333DD">
        <w:rPr>
          <w:color w:val="000000"/>
          <w:szCs w:val="20"/>
        </w:rPr>
        <w:t xml:space="preserve"> </w:t>
      </w:r>
      <w:r w:rsidR="00BC759A" w:rsidRPr="004333DD">
        <w:rPr>
          <w:color w:val="000000"/>
          <w:szCs w:val="20"/>
        </w:rPr>
        <w:t>Leistung</w:t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 xml:space="preserve">: </w:t>
      </w:r>
      <w:r w:rsidR="00664EB8">
        <w:rPr>
          <w:color w:val="000000"/>
          <w:szCs w:val="20"/>
        </w:rPr>
        <w:t xml:space="preserve">6,5 </w:t>
      </w:r>
      <w:proofErr w:type="spellStart"/>
      <w:r w:rsidR="00664EB8">
        <w:rPr>
          <w:color w:val="000000"/>
          <w:szCs w:val="20"/>
        </w:rPr>
        <w:t>kVA</w:t>
      </w:r>
      <w:proofErr w:type="spellEnd"/>
      <w:r w:rsidR="00664EB8">
        <w:rPr>
          <w:color w:val="000000"/>
          <w:szCs w:val="20"/>
        </w:rPr>
        <w:t xml:space="preserve"> / 5,85 kW </w:t>
      </w:r>
    </w:p>
    <w:p w:rsidR="00C94DBF" w:rsidRPr="004333DD" w:rsidRDefault="00C94DBF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Verbraucherleistung</w:t>
      </w:r>
      <w:r w:rsidR="00B1391D" w:rsidRPr="004333DD">
        <w:rPr>
          <w:color w:val="000000"/>
          <w:szCs w:val="20"/>
        </w:rPr>
        <w:t xml:space="preserve"> </w:t>
      </w:r>
      <w:r w:rsidR="00BC759A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</w:r>
      <w:r w:rsidR="00B1391D"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6,5 </w:t>
      </w:r>
      <w:proofErr w:type="spellStart"/>
      <w:r w:rsidR="00664EB8">
        <w:rPr>
          <w:color w:val="000000"/>
          <w:szCs w:val="20"/>
        </w:rPr>
        <w:t>kVA</w:t>
      </w:r>
      <w:proofErr w:type="spellEnd"/>
      <w:r w:rsidR="00664EB8">
        <w:rPr>
          <w:color w:val="000000"/>
          <w:szCs w:val="20"/>
        </w:rPr>
        <w:t xml:space="preserve"> / 5,2 kW </w:t>
      </w:r>
    </w:p>
    <w:p w:rsidR="00C94DBF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Überbrückungszeit </w:t>
      </w:r>
      <w:r w:rsidR="00E3771F" w:rsidRPr="004333DD">
        <w:rPr>
          <w:color w:val="000000"/>
          <w:szCs w:val="20"/>
        </w:rPr>
        <w:t>(Minuten)</w:t>
      </w:r>
      <w:r w:rsidR="00BC759A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="00863859"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 xml:space="preserve">: </w:t>
      </w:r>
      <w:r w:rsidR="00664EB8">
        <w:rPr>
          <w:color w:val="000000"/>
          <w:szCs w:val="20"/>
        </w:rPr>
        <w:t xml:space="preserve">5 </w:t>
      </w:r>
    </w:p>
    <w:p w:rsidR="00DD5307" w:rsidRPr="004333DD" w:rsidRDefault="00DD5307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Batterieleistung (kW)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5,91 </w:t>
      </w: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Gebrauchsdauer nach EUROBAT (Jahre)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5 </w:t>
      </w:r>
    </w:p>
    <w:p w:rsidR="003664CB" w:rsidRPr="004333DD" w:rsidRDefault="003664CB" w:rsidP="003664CB">
      <w:pPr>
        <w:rPr>
          <w:rFonts w:eastAsia="Calibri"/>
          <w:color w:val="000000"/>
          <w:szCs w:val="20"/>
          <w:lang w:eastAsia="en-US"/>
        </w:rPr>
      </w:pPr>
      <w:r w:rsidRPr="004333DD">
        <w:rPr>
          <w:color w:val="000000"/>
          <w:szCs w:val="20"/>
        </w:rPr>
        <w:t xml:space="preserve">Anzahl der Zellen 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120 </w:t>
      </w:r>
    </w:p>
    <w:p w:rsidR="00EA1822" w:rsidRDefault="003664CB" w:rsidP="003664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Nennspannung (VDC)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240 </w:t>
      </w:r>
    </w:p>
    <w:p w:rsidR="009A0CCB" w:rsidRPr="004333DD" w:rsidRDefault="002E04AC" w:rsidP="003664CB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Einbau USV intern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Nein </w:t>
      </w: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Einbau im Batterie</w:t>
      </w:r>
      <w:r w:rsidR="00760D81" w:rsidRPr="004333DD">
        <w:rPr>
          <w:color w:val="000000"/>
          <w:szCs w:val="20"/>
        </w:rPr>
        <w:t>modul</w:t>
      </w:r>
      <w:r w:rsidRPr="004333DD">
        <w:rPr>
          <w:color w:val="000000"/>
          <w:szCs w:val="20"/>
        </w:rPr>
        <w:t>, extern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ja </w:t>
      </w: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Leitfabrikat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>J. Schneider Elektrotechnik</w:t>
      </w:r>
    </w:p>
    <w:p w:rsidR="00B1391D" w:rsidRPr="004333DD" w:rsidRDefault="00B1391D" w:rsidP="00382C18">
      <w:pPr>
        <w:rPr>
          <w:color w:val="000000"/>
          <w:szCs w:val="20"/>
          <w:u w:val="single"/>
        </w:rPr>
      </w:pPr>
    </w:p>
    <w:p w:rsidR="00B1391D" w:rsidRPr="004333DD" w:rsidRDefault="00B1391D" w:rsidP="007B7404">
      <w:pPr>
        <w:outlineLvl w:val="0"/>
        <w:rPr>
          <w:color w:val="000000"/>
          <w:szCs w:val="20"/>
          <w:u w:val="single"/>
        </w:rPr>
      </w:pPr>
      <w:r w:rsidRPr="004333DD">
        <w:rPr>
          <w:color w:val="000000"/>
          <w:szCs w:val="20"/>
          <w:u w:val="single"/>
        </w:rPr>
        <w:t>Abmessungen / Gewichte</w:t>
      </w:r>
    </w:p>
    <w:p w:rsidR="00B1391D" w:rsidRPr="004333DD" w:rsidRDefault="00B1391D" w:rsidP="00382C18">
      <w:pPr>
        <w:rPr>
          <w:color w:val="000000"/>
          <w:szCs w:val="20"/>
        </w:rPr>
      </w:pPr>
    </w:p>
    <w:p w:rsidR="00B1391D" w:rsidRPr="004333DD" w:rsidRDefault="000F71C8" w:rsidP="007B7404">
      <w:pPr>
        <w:outlineLvl w:val="0"/>
        <w:rPr>
          <w:b/>
          <w:color w:val="000000"/>
          <w:szCs w:val="20"/>
        </w:rPr>
      </w:pPr>
      <w:r w:rsidRPr="004333DD">
        <w:rPr>
          <w:b/>
          <w:color w:val="000000"/>
          <w:szCs w:val="20"/>
        </w:rPr>
        <w:t xml:space="preserve">USV </w:t>
      </w:r>
      <w:r w:rsidR="00664EB8">
        <w:rPr>
          <w:b/>
          <w:color w:val="000000"/>
          <w:szCs w:val="20"/>
        </w:rPr>
        <w:t xml:space="preserve">6,5 </w:t>
      </w:r>
      <w:proofErr w:type="spellStart"/>
      <w:r w:rsidR="00664EB8">
        <w:rPr>
          <w:b/>
          <w:color w:val="000000"/>
          <w:szCs w:val="20"/>
        </w:rPr>
        <w:t>kVA</w:t>
      </w:r>
      <w:proofErr w:type="spellEnd"/>
      <w:r w:rsidR="00664EB8">
        <w:rPr>
          <w:b/>
          <w:color w:val="000000"/>
          <w:szCs w:val="20"/>
        </w:rPr>
        <w:t xml:space="preserve"> / 5,85 kW </w:t>
      </w:r>
    </w:p>
    <w:p w:rsidR="00B1391D" w:rsidRPr="004333DD" w:rsidRDefault="00B1391D" w:rsidP="00382C18">
      <w:pPr>
        <w:rPr>
          <w:color w:val="000000"/>
          <w:szCs w:val="20"/>
        </w:rPr>
      </w:pP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Breite (mm)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175 (4HE) </w:t>
      </w: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Tiefe (mm)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660 </w:t>
      </w: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Höhe (mm)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455 (19'') </w:t>
      </w:r>
    </w:p>
    <w:p w:rsidR="00B1391D" w:rsidRPr="004333DD" w:rsidRDefault="00B1391D" w:rsidP="00382C18">
      <w:pPr>
        <w:rPr>
          <w:color w:val="000000"/>
          <w:szCs w:val="20"/>
        </w:rPr>
      </w:pPr>
      <w:r w:rsidRPr="004333DD">
        <w:rPr>
          <w:color w:val="000000"/>
          <w:szCs w:val="20"/>
        </w:rPr>
        <w:t>Gewicht, ohne Batterien</w:t>
      </w:r>
      <w:r w:rsidR="002A7795" w:rsidRPr="004333DD">
        <w:rPr>
          <w:color w:val="000000"/>
          <w:szCs w:val="20"/>
        </w:rPr>
        <w:t xml:space="preserve"> (kg)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20 </w:t>
      </w:r>
    </w:p>
    <w:p w:rsidR="00DD5307" w:rsidRPr="004333DD" w:rsidRDefault="00DD5307" w:rsidP="00382C18">
      <w:pPr>
        <w:rPr>
          <w:color w:val="000000"/>
          <w:szCs w:val="20"/>
        </w:rPr>
      </w:pPr>
    </w:p>
    <w:p w:rsidR="004D079F" w:rsidRPr="004333DD" w:rsidRDefault="004D079F" w:rsidP="004D079F">
      <w:pPr>
        <w:outlineLvl w:val="0"/>
        <w:rPr>
          <w:b/>
          <w:color w:val="000000"/>
          <w:szCs w:val="20"/>
        </w:rPr>
      </w:pPr>
      <w:r w:rsidRPr="004333DD">
        <w:rPr>
          <w:b/>
          <w:color w:val="000000"/>
          <w:szCs w:val="20"/>
        </w:rPr>
        <w:t>Batteriesystem im externen Batterie</w:t>
      </w:r>
      <w:r w:rsidR="00760D81" w:rsidRPr="004333DD">
        <w:rPr>
          <w:b/>
          <w:color w:val="000000"/>
          <w:szCs w:val="20"/>
        </w:rPr>
        <w:t>modul</w:t>
      </w:r>
    </w:p>
    <w:p w:rsidR="004D079F" w:rsidRPr="004333DD" w:rsidRDefault="004D079F" w:rsidP="004D079F">
      <w:pPr>
        <w:rPr>
          <w:color w:val="000000"/>
          <w:szCs w:val="20"/>
        </w:rPr>
      </w:pPr>
    </w:p>
    <w:p w:rsidR="003525E8" w:rsidRPr="004333DD" w:rsidRDefault="003525E8" w:rsidP="004D079F">
      <w:pPr>
        <w:rPr>
          <w:color w:val="000000"/>
          <w:szCs w:val="20"/>
        </w:rPr>
      </w:pPr>
      <w:r w:rsidRPr="004333DD">
        <w:rPr>
          <w:color w:val="000000"/>
          <w:szCs w:val="20"/>
        </w:rPr>
        <w:t>Anzahl der Batteriemodule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 </w:t>
      </w:r>
    </w:p>
    <w:p w:rsidR="004D079F" w:rsidRPr="004333DD" w:rsidRDefault="004D079F" w:rsidP="004D079F">
      <w:pPr>
        <w:rPr>
          <w:color w:val="000000"/>
          <w:szCs w:val="20"/>
        </w:rPr>
      </w:pPr>
      <w:r w:rsidRPr="004333DD">
        <w:rPr>
          <w:color w:val="000000"/>
          <w:szCs w:val="20"/>
        </w:rPr>
        <w:t>Anzahl der Blöcke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20 </w:t>
      </w:r>
    </w:p>
    <w:p w:rsidR="004D079F" w:rsidRPr="004333DD" w:rsidRDefault="004D079F" w:rsidP="004D079F">
      <w:pPr>
        <w:rPr>
          <w:color w:val="000000"/>
          <w:szCs w:val="20"/>
        </w:rPr>
      </w:pPr>
      <w:r w:rsidRPr="004333DD">
        <w:rPr>
          <w:color w:val="000000"/>
          <w:szCs w:val="20"/>
        </w:rPr>
        <w:t>Breite (mm)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175 (4HE) </w:t>
      </w:r>
    </w:p>
    <w:p w:rsidR="004D079F" w:rsidRPr="004333DD" w:rsidRDefault="004D079F" w:rsidP="004D079F">
      <w:pPr>
        <w:rPr>
          <w:color w:val="000000"/>
          <w:szCs w:val="20"/>
        </w:rPr>
      </w:pPr>
      <w:r w:rsidRPr="004333DD">
        <w:rPr>
          <w:color w:val="000000"/>
          <w:szCs w:val="20"/>
        </w:rPr>
        <w:t>Tiefe (mm)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660 </w:t>
      </w:r>
    </w:p>
    <w:p w:rsidR="004D079F" w:rsidRPr="004333DD" w:rsidRDefault="004D079F" w:rsidP="004D079F">
      <w:pPr>
        <w:rPr>
          <w:color w:val="000000"/>
          <w:szCs w:val="20"/>
        </w:rPr>
      </w:pPr>
      <w:r w:rsidRPr="004333DD">
        <w:rPr>
          <w:color w:val="000000"/>
          <w:szCs w:val="20"/>
        </w:rPr>
        <w:t>Höhe (mm)</w:t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</w:r>
      <w:r w:rsidRPr="004333DD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455 (19'') </w:t>
      </w:r>
    </w:p>
    <w:p w:rsidR="00310F31" w:rsidRPr="004333DD" w:rsidRDefault="0096459D" w:rsidP="004D079F">
      <w:pPr>
        <w:outlineLvl w:val="0"/>
        <w:rPr>
          <w:color w:val="000000"/>
          <w:szCs w:val="20"/>
        </w:rPr>
      </w:pPr>
      <w:r w:rsidRPr="00F14D3E">
        <w:rPr>
          <w:color w:val="000000"/>
          <w:szCs w:val="20"/>
        </w:rPr>
        <w:t xml:space="preserve">Gewicht, </w:t>
      </w:r>
      <w:r>
        <w:rPr>
          <w:color w:val="000000"/>
          <w:szCs w:val="20"/>
        </w:rPr>
        <w:t>Gehäuse</w:t>
      </w:r>
      <w:r w:rsidRPr="00F14D3E">
        <w:rPr>
          <w:color w:val="000000"/>
          <w:szCs w:val="20"/>
        </w:rPr>
        <w:t xml:space="preserve"> + Batterien (kg)</w:t>
      </w:r>
      <w:r w:rsidRPr="00F14D3E">
        <w:rPr>
          <w:color w:val="000000"/>
          <w:szCs w:val="20"/>
        </w:rPr>
        <w:tab/>
      </w:r>
      <w:r w:rsidRPr="00F14D3E">
        <w:rPr>
          <w:color w:val="000000"/>
          <w:szCs w:val="20"/>
        </w:rPr>
        <w:tab/>
      </w:r>
      <w:r w:rsidRPr="00F14D3E">
        <w:rPr>
          <w:color w:val="000000"/>
          <w:szCs w:val="20"/>
        </w:rPr>
        <w:tab/>
      </w:r>
      <w:r w:rsidRPr="00F14D3E">
        <w:rPr>
          <w:color w:val="000000"/>
          <w:szCs w:val="20"/>
        </w:rPr>
        <w:tab/>
        <w:t xml:space="preserve">: </w:t>
      </w:r>
      <w:r w:rsidR="00664EB8">
        <w:rPr>
          <w:color w:val="000000"/>
          <w:szCs w:val="20"/>
        </w:rPr>
        <w:t xml:space="preserve">80 </w:t>
      </w:r>
    </w:p>
    <w:p w:rsidR="004D079F" w:rsidRPr="004333DD" w:rsidRDefault="004D079F" w:rsidP="004D079F">
      <w:pPr>
        <w:outlineLvl w:val="0"/>
        <w:rPr>
          <w:color w:val="000000"/>
          <w:szCs w:val="20"/>
        </w:rPr>
      </w:pPr>
    </w:p>
    <w:p w:rsidR="004D079F" w:rsidRPr="004333DD" w:rsidRDefault="004D079F" w:rsidP="004D079F">
      <w:pPr>
        <w:outlineLvl w:val="0"/>
        <w:rPr>
          <w:color w:val="000000"/>
          <w:szCs w:val="20"/>
        </w:rPr>
      </w:pPr>
    </w:p>
    <w:p w:rsidR="00B1391D" w:rsidRPr="004333DD" w:rsidRDefault="00B1391D" w:rsidP="007B7404">
      <w:pPr>
        <w:outlineLvl w:val="0"/>
        <w:rPr>
          <w:color w:val="000000"/>
          <w:szCs w:val="20"/>
        </w:rPr>
      </w:pPr>
      <w:r w:rsidRPr="004333DD">
        <w:rPr>
          <w:color w:val="000000"/>
          <w:szCs w:val="20"/>
        </w:rPr>
        <w:t xml:space="preserve">Fabrikat: </w:t>
      </w:r>
      <w:r w:rsidR="00664EB8">
        <w:rPr>
          <w:color w:val="000000"/>
          <w:szCs w:val="20"/>
        </w:rPr>
        <w:t>J. Schneider Elektrotechnik</w:t>
      </w:r>
      <w:r w:rsidRPr="004333DD">
        <w:rPr>
          <w:color w:val="000000"/>
          <w:szCs w:val="20"/>
        </w:rPr>
        <w:t xml:space="preserve"> GmbH</w:t>
      </w:r>
    </w:p>
    <w:p w:rsidR="00B1391D" w:rsidRPr="004333DD" w:rsidRDefault="00B1391D" w:rsidP="00382C18">
      <w:pPr>
        <w:rPr>
          <w:color w:val="000000"/>
          <w:szCs w:val="20"/>
        </w:rPr>
      </w:pPr>
    </w:p>
    <w:p w:rsidR="00B1391D" w:rsidRPr="004333DD" w:rsidRDefault="00B1391D" w:rsidP="007B7404">
      <w:pPr>
        <w:outlineLvl w:val="0"/>
        <w:rPr>
          <w:color w:val="000000"/>
          <w:szCs w:val="20"/>
        </w:rPr>
      </w:pPr>
      <w:r w:rsidRPr="004333DD">
        <w:rPr>
          <w:color w:val="000000"/>
          <w:szCs w:val="20"/>
        </w:rPr>
        <w:t>Oder gleichwertig</w:t>
      </w:r>
    </w:p>
    <w:p w:rsidR="00B1391D" w:rsidRPr="004333DD" w:rsidRDefault="00B1391D" w:rsidP="00382C18">
      <w:pPr>
        <w:rPr>
          <w:color w:val="000000"/>
          <w:szCs w:val="20"/>
        </w:rPr>
      </w:pPr>
    </w:p>
    <w:p w:rsidR="00B1391D" w:rsidRPr="004333DD" w:rsidRDefault="00B1391D" w:rsidP="007B7404">
      <w:pPr>
        <w:outlineLvl w:val="0"/>
        <w:rPr>
          <w:color w:val="000000"/>
          <w:szCs w:val="20"/>
        </w:rPr>
      </w:pPr>
      <w:bookmarkStart w:id="0" w:name="_GoBack"/>
      <w:bookmarkEnd w:id="0"/>
      <w:r w:rsidRPr="004333DD">
        <w:rPr>
          <w:color w:val="000000"/>
          <w:szCs w:val="20"/>
        </w:rPr>
        <w:t>Angebotenes Fabrikat/Typ:</w:t>
      </w:r>
      <w:r w:rsidR="00E3771F" w:rsidRPr="004333DD">
        <w:rPr>
          <w:color w:val="000000"/>
          <w:szCs w:val="20"/>
        </w:rPr>
        <w:t xml:space="preserve"> ..............................</w:t>
      </w:r>
    </w:p>
    <w:p w:rsidR="00B1391D" w:rsidRPr="004333DD" w:rsidRDefault="00B1391D" w:rsidP="00382C18">
      <w:pPr>
        <w:rPr>
          <w:color w:val="000000"/>
          <w:szCs w:val="20"/>
        </w:rPr>
      </w:pPr>
    </w:p>
    <w:p w:rsidR="00B27BE2" w:rsidRDefault="00664EB8" w:rsidP="00664EB8">
      <w:pPr>
        <w:tabs>
          <w:tab w:val="center" w:pos="4110"/>
          <w:tab w:val="center" w:pos="7795"/>
        </w:tabs>
        <w:rPr>
          <w:color w:val="000000"/>
          <w:sz w:val="16"/>
          <w:szCs w:val="20"/>
        </w:rPr>
      </w:pPr>
      <w:r>
        <w:rPr>
          <w:color w:val="000000"/>
          <w:szCs w:val="20"/>
        </w:rPr>
        <w:lastRenderedPageBreak/>
        <w:t>1 Stück</w:t>
      </w:r>
      <w:r>
        <w:rPr>
          <w:color w:val="000000"/>
          <w:szCs w:val="20"/>
        </w:rPr>
        <w:tab/>
        <w:t>..............................</w:t>
      </w:r>
      <w:r>
        <w:rPr>
          <w:color w:val="000000"/>
          <w:szCs w:val="20"/>
        </w:rPr>
        <w:tab/>
        <w:t>..............................</w:t>
      </w:r>
      <w:r>
        <w:rPr>
          <w:color w:val="000000"/>
          <w:szCs w:val="20"/>
        </w:rPr>
        <w:br/>
      </w:r>
      <w:r>
        <w:rPr>
          <w:color w:val="000000"/>
          <w:szCs w:val="20"/>
        </w:rPr>
        <w:tab/>
      </w:r>
      <w:r>
        <w:rPr>
          <w:color w:val="000000"/>
          <w:sz w:val="16"/>
          <w:szCs w:val="20"/>
        </w:rPr>
        <w:t>(Einzelpreis)</w:t>
      </w:r>
      <w:r>
        <w:rPr>
          <w:color w:val="000000"/>
          <w:sz w:val="16"/>
          <w:szCs w:val="20"/>
        </w:rPr>
        <w:tab/>
        <w:t>(Gesamtpreis)</w:t>
      </w:r>
    </w:p>
    <w:p w:rsidR="00664EB8" w:rsidRPr="00664EB8" w:rsidRDefault="00664EB8" w:rsidP="00664EB8">
      <w:pPr>
        <w:tabs>
          <w:tab w:val="center" w:pos="4110"/>
          <w:tab w:val="center" w:pos="7795"/>
        </w:tabs>
        <w:rPr>
          <w:color w:val="000000"/>
          <w:szCs w:val="20"/>
        </w:rPr>
      </w:pPr>
    </w:p>
    <w:sectPr w:rsidR="00664EB8" w:rsidRPr="00664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3DF"/>
    <w:multiLevelType w:val="hybridMultilevel"/>
    <w:tmpl w:val="9238E8A4"/>
    <w:lvl w:ilvl="0" w:tplc="3EC8F64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860C8D"/>
    <w:multiLevelType w:val="hybridMultilevel"/>
    <w:tmpl w:val="D966C99C"/>
    <w:lvl w:ilvl="0" w:tplc="63702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B37"/>
    <w:multiLevelType w:val="hybridMultilevel"/>
    <w:tmpl w:val="D00E59AA"/>
    <w:lvl w:ilvl="0" w:tplc="3EC8F64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">
    <w:nsid w:val="64001009"/>
    <w:multiLevelType w:val="hybridMultilevel"/>
    <w:tmpl w:val="C55285F2"/>
    <w:lvl w:ilvl="0" w:tplc="AB36A8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250B"/>
    <w:multiLevelType w:val="hybridMultilevel"/>
    <w:tmpl w:val="DDDE501C"/>
    <w:lvl w:ilvl="0" w:tplc="7B7A913A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BEXAnzBlöcke" w:val="20"/>
    <w:docVar w:name="AGBEXBreite" w:val="175 (4HE)"/>
    <w:docVar w:name="AGBEXGewicht" w:val="80"/>
    <w:docVar w:name="AGBEXHöhe" w:val="455 (19'')"/>
    <w:docVar w:name="AGBEXJaNein" w:val="AGBEXJaNein"/>
    <w:docVar w:name="AGBEXTiefe" w:val="660"/>
    <w:docVar w:name="AGBIAnzBlöcke" w:val="Delete"/>
    <w:docVar w:name="AGBIGewicht" w:val="Delete"/>
    <w:docVar w:name="AGBIJaNein" w:val="AGBIJaNein"/>
    <w:docVar w:name="AGUSVBreite" w:val="175 (4HE)"/>
    <w:docVar w:name="AGUSVGewichtOB" w:val="20"/>
    <w:docVar w:name="AGUSVHöhe" w:val="455 (19'')"/>
    <w:docVar w:name="AGUSVTiefe" w:val="660"/>
    <w:docVar w:name="Bestellnummer" w:val="155440"/>
    <w:docVar w:name="BleiAnzahlZellen" w:val="120"/>
    <w:docVar w:name="BleiBattExtern" w:val="ja"/>
    <w:docVar w:name="BleiBattExternAnzahl" w:val="1"/>
    <w:docVar w:name="BleiBattIntern" w:val="Nein"/>
    <w:docVar w:name="BleiBattlstg" w:val="5,91"/>
    <w:docVar w:name="BleiGebrauchsdauer" w:val="5"/>
    <w:docVar w:name="BleiNennspannung" w:val="240"/>
    <w:docVar w:name="BleiÜberbrückungszeit" w:val="BleiÜberbrückungszeit"/>
    <w:docVar w:name="BleiUSVLstg" w:val="6,5 kVA / 5,85 kW"/>
    <w:docVar w:name="BleiVerbraucherlstg" w:val="6,5 kVA / 5,2 kW"/>
    <w:docVar w:name="BPEingangsspgstoleranzOBeinstb" w:val="Delete"/>
    <w:docVar w:name="BPEingangsspgstoleranzPhN" w:val="180 bis 264"/>
    <w:docVar w:name="BPEingangsspgstoleranzUBeinstb" w:val="Delete"/>
    <w:docVar w:name="BPEingangsstromNominal" w:val="28,3"/>
    <w:docVar w:name="BPKurzschlussstrom" w:val="Delete"/>
    <w:docVar w:name="BPÜberlastCosPhi08" w:val="Delete"/>
    <w:docVar w:name="BZKMaxBattLadestrom" w:val="Delete"/>
    <w:docVar w:name="BZKMaxBattLadestrom2" w:val="Delete"/>
    <w:docVar w:name="BZKMaxBattLadestrom3" w:val="Delete"/>
    <w:docVar w:name="BZKMaxBattLadestrom4" w:val="Delete"/>
    <w:docVar w:name="BZKOptionZusatzladerLadestrom" w:val="Delete"/>
    <w:docVar w:name="GREingangsstrom" w:val="12"/>
    <w:docVar w:name="SYSGeräuschp" w:val="45"/>
    <w:docVar w:name="SYSLuftumwälz" w:val="Delete"/>
    <w:docVar w:name="SYSMaxVerlustlstg" w:val="0,52"/>
    <w:docVar w:name="SYSWirk100" w:val="&gt;92,5%"/>
    <w:docVar w:name="SYSWirk25" w:val="Delete"/>
    <w:docVar w:name="SYSWirk50" w:val="Delete"/>
    <w:docVar w:name="SYSWirk75" w:val="Delete"/>
    <w:docVar w:name="SYSWirkECO" w:val="&gt;98%"/>
    <w:docVar w:name="USVEingangsLeistungsfaktor" w:val="0,98"/>
    <w:docVar w:name="USVLeistung" w:val="6,5 kVA / 5,85 kW"/>
    <w:docVar w:name="USVLeistungsfaktor" w:val="0,9"/>
    <w:docVar w:name="USVNotAus" w:val="Ja"/>
    <w:docVar w:name="USVParallelMaxAnlagen" w:val="Delete"/>
    <w:docVar w:name="USVTHDI" w:val="26"/>
    <w:docVar w:name="USVÜberbrückungszeit" w:val="5"/>
    <w:docVar w:name="USVWartungszugang" w:val="Delete"/>
    <w:docVar w:name="USVWirkungsgrad" w:val="92"/>
    <w:docVar w:name="WRNennleistungCosPhi09" w:val="5,85"/>
    <w:docVar w:name="WRNennleistungCosPhi09Ind" w:val="Delete"/>
    <w:docVar w:name="WRNennleistungKVA" w:val="6,5"/>
    <w:docVar w:name="WRNennstrom" w:val="28,3"/>
    <w:docVar w:name="WRÜberlastCosPhi08" w:val="&lt;110% für 2s, &lt;150% für 2s"/>
    <w:docVar w:name="WRÜberlastCosPhi09" w:val="&lt;110% für 60s, &lt;150% für 4s, &gt;150% für 0,5s"/>
  </w:docVars>
  <w:rsids>
    <w:rsidRoot w:val="00664EB8"/>
    <w:rsid w:val="00005093"/>
    <w:rsid w:val="00017178"/>
    <w:rsid w:val="00055BBA"/>
    <w:rsid w:val="000637AD"/>
    <w:rsid w:val="000821C8"/>
    <w:rsid w:val="000D4E2B"/>
    <w:rsid w:val="000D5B7B"/>
    <w:rsid w:val="000D5D20"/>
    <w:rsid w:val="000E41B6"/>
    <w:rsid w:val="000F71C8"/>
    <w:rsid w:val="0010310F"/>
    <w:rsid w:val="00112D37"/>
    <w:rsid w:val="00141B30"/>
    <w:rsid w:val="00171315"/>
    <w:rsid w:val="0018640B"/>
    <w:rsid w:val="001A613C"/>
    <w:rsid w:val="001E3ED5"/>
    <w:rsid w:val="00214B99"/>
    <w:rsid w:val="00221894"/>
    <w:rsid w:val="00231735"/>
    <w:rsid w:val="00265A0B"/>
    <w:rsid w:val="00295136"/>
    <w:rsid w:val="00296E50"/>
    <w:rsid w:val="002A7795"/>
    <w:rsid w:val="002E04AC"/>
    <w:rsid w:val="00303596"/>
    <w:rsid w:val="00310F31"/>
    <w:rsid w:val="003225BB"/>
    <w:rsid w:val="003525E8"/>
    <w:rsid w:val="003664CB"/>
    <w:rsid w:val="0036675F"/>
    <w:rsid w:val="00374B6C"/>
    <w:rsid w:val="00382C18"/>
    <w:rsid w:val="0038410B"/>
    <w:rsid w:val="003845B1"/>
    <w:rsid w:val="003B0C18"/>
    <w:rsid w:val="003C0736"/>
    <w:rsid w:val="003C68F7"/>
    <w:rsid w:val="00401DFC"/>
    <w:rsid w:val="00414923"/>
    <w:rsid w:val="004273BD"/>
    <w:rsid w:val="004333DD"/>
    <w:rsid w:val="004D079F"/>
    <w:rsid w:val="005001ED"/>
    <w:rsid w:val="00514E58"/>
    <w:rsid w:val="00517ABB"/>
    <w:rsid w:val="0055093E"/>
    <w:rsid w:val="005959B9"/>
    <w:rsid w:val="005A6D85"/>
    <w:rsid w:val="005B51B3"/>
    <w:rsid w:val="006111B3"/>
    <w:rsid w:val="00611BFF"/>
    <w:rsid w:val="00613DCA"/>
    <w:rsid w:val="00664EB8"/>
    <w:rsid w:val="00675E3F"/>
    <w:rsid w:val="006A3984"/>
    <w:rsid w:val="006D1CE6"/>
    <w:rsid w:val="006E196C"/>
    <w:rsid w:val="006E202D"/>
    <w:rsid w:val="006E2F47"/>
    <w:rsid w:val="0070313F"/>
    <w:rsid w:val="0072574B"/>
    <w:rsid w:val="00760D81"/>
    <w:rsid w:val="0078590C"/>
    <w:rsid w:val="007B141B"/>
    <w:rsid w:val="007B7404"/>
    <w:rsid w:val="007F77B7"/>
    <w:rsid w:val="00836A7F"/>
    <w:rsid w:val="00863301"/>
    <w:rsid w:val="00863859"/>
    <w:rsid w:val="008D3BFD"/>
    <w:rsid w:val="00913DDD"/>
    <w:rsid w:val="0092595E"/>
    <w:rsid w:val="0096378F"/>
    <w:rsid w:val="0096459D"/>
    <w:rsid w:val="00993C8E"/>
    <w:rsid w:val="009A0CCB"/>
    <w:rsid w:val="009A32D0"/>
    <w:rsid w:val="009E3D84"/>
    <w:rsid w:val="00A3117A"/>
    <w:rsid w:val="00A4565A"/>
    <w:rsid w:val="00AA28EE"/>
    <w:rsid w:val="00AB4993"/>
    <w:rsid w:val="00B01242"/>
    <w:rsid w:val="00B02A75"/>
    <w:rsid w:val="00B1391D"/>
    <w:rsid w:val="00B14102"/>
    <w:rsid w:val="00B27BE2"/>
    <w:rsid w:val="00B44197"/>
    <w:rsid w:val="00B76618"/>
    <w:rsid w:val="00B77955"/>
    <w:rsid w:val="00B8214D"/>
    <w:rsid w:val="00B852D7"/>
    <w:rsid w:val="00BA3427"/>
    <w:rsid w:val="00BB4BF6"/>
    <w:rsid w:val="00BC759A"/>
    <w:rsid w:val="00C14A25"/>
    <w:rsid w:val="00C50D1E"/>
    <w:rsid w:val="00C5613D"/>
    <w:rsid w:val="00C60E4C"/>
    <w:rsid w:val="00C717BA"/>
    <w:rsid w:val="00C84119"/>
    <w:rsid w:val="00C94DBF"/>
    <w:rsid w:val="00CA6E4E"/>
    <w:rsid w:val="00CB16D6"/>
    <w:rsid w:val="00CE2D5D"/>
    <w:rsid w:val="00D0251B"/>
    <w:rsid w:val="00D411D5"/>
    <w:rsid w:val="00D658E7"/>
    <w:rsid w:val="00D95CA8"/>
    <w:rsid w:val="00DA715B"/>
    <w:rsid w:val="00DD5307"/>
    <w:rsid w:val="00DF7089"/>
    <w:rsid w:val="00E0781B"/>
    <w:rsid w:val="00E3771F"/>
    <w:rsid w:val="00E56BCB"/>
    <w:rsid w:val="00E62C77"/>
    <w:rsid w:val="00E708F8"/>
    <w:rsid w:val="00E74188"/>
    <w:rsid w:val="00E75FA7"/>
    <w:rsid w:val="00E77634"/>
    <w:rsid w:val="00EA1822"/>
    <w:rsid w:val="00EC2073"/>
    <w:rsid w:val="00F02B35"/>
    <w:rsid w:val="00F053BA"/>
    <w:rsid w:val="00F25E10"/>
    <w:rsid w:val="00F370A2"/>
    <w:rsid w:val="00F478C1"/>
    <w:rsid w:val="00F82217"/>
    <w:rsid w:val="00F82834"/>
    <w:rsid w:val="00FB4856"/>
    <w:rsid w:val="00FD17B1"/>
    <w:rsid w:val="00FE5093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4E2B"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C68F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7B740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B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4E2B"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C68F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7B740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B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iello\Riello%20USV-Konfigurator\Templates\LV\SDL_TM_ex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SDL_TM_extern</Template>
  <TotalTime>0</TotalTime>
  <Pages>6</Pages>
  <Words>1292</Words>
  <Characters>9374</Characters>
  <Application>Microsoft Office Word</Application>
  <DocSecurity>0</DocSecurity>
  <Lines>302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ProTECTO D 6500 TM-5, Online USV-Anlage, 6,5 kVA / 5-Minuten, als Tower oder 19''</vt:lpstr>
    </vt:vector>
  </TitlesOfParts>
  <Company>J. Schneider Elektrotechnik GmbH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ProTECTO D 6500 TM-5, Online USV-Anlage, 6,5 kVA / 5-Minuten, als Tower oder 19''</dc:title>
  <dc:subject/>
  <dc:creator>Kart Timo</dc:creator>
  <cp:keywords/>
  <cp:lastModifiedBy>Kart Timo</cp:lastModifiedBy>
  <cp:revision>1</cp:revision>
  <cp:lastPrinted>2010-01-20T07:39:00Z</cp:lastPrinted>
  <dcterms:created xsi:type="dcterms:W3CDTF">2013-06-07T11:22:00Z</dcterms:created>
  <dcterms:modified xsi:type="dcterms:W3CDTF">2013-06-07T11:25:00Z</dcterms:modified>
</cp:coreProperties>
</file>